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4" w:rsidRPr="009D2724" w:rsidRDefault="009D2724" w:rsidP="00C424A9">
      <w:pPr>
        <w:pStyle w:val="ListParagraph"/>
        <w:spacing w:line="360" w:lineRule="auto"/>
        <w:ind w:left="0"/>
        <w:jc w:val="center"/>
        <w:rPr>
          <w:b/>
          <w:color w:val="000000"/>
          <w:sz w:val="36"/>
          <w:szCs w:val="28"/>
        </w:rPr>
      </w:pPr>
      <w:r w:rsidRPr="009D2724">
        <w:rPr>
          <w:b/>
          <w:color w:val="000000"/>
          <w:sz w:val="36"/>
          <w:szCs w:val="28"/>
        </w:rPr>
        <w:t>Course Contents</w:t>
      </w:r>
    </w:p>
    <w:p w:rsidR="009D2724" w:rsidRPr="009D2724" w:rsidRDefault="009D2724" w:rsidP="00C424A9">
      <w:pPr>
        <w:pStyle w:val="ListParagraph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9D2724">
        <w:rPr>
          <w:b/>
          <w:color w:val="000000"/>
          <w:sz w:val="28"/>
          <w:szCs w:val="28"/>
        </w:rPr>
        <w:t xml:space="preserve">Course Name: </w:t>
      </w:r>
      <w:r w:rsidR="003D63E9">
        <w:rPr>
          <w:b/>
          <w:color w:val="000000"/>
          <w:sz w:val="32"/>
          <w:szCs w:val="32"/>
        </w:rPr>
        <w:t>International Business</w:t>
      </w:r>
    </w:p>
    <w:p w:rsidR="009D2724" w:rsidRPr="009D2724" w:rsidRDefault="009D2724" w:rsidP="00C424A9">
      <w:pPr>
        <w:pStyle w:val="ListParagraph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9D2724">
        <w:rPr>
          <w:b/>
          <w:color w:val="000000"/>
          <w:sz w:val="28"/>
          <w:szCs w:val="28"/>
        </w:rPr>
        <w:t>Course Code-</w:t>
      </w:r>
      <w:r w:rsidR="00E60C85" w:rsidRPr="00E60C85">
        <w:rPr>
          <w:b/>
          <w:color w:val="000000"/>
          <w:sz w:val="28"/>
          <w:szCs w:val="28"/>
        </w:rPr>
        <w:t xml:space="preserve"> </w:t>
      </w:r>
      <w:r w:rsidR="003D63E9">
        <w:rPr>
          <w:b/>
          <w:color w:val="000000"/>
          <w:sz w:val="28"/>
          <w:szCs w:val="28"/>
        </w:rPr>
        <w:t>MS 111</w:t>
      </w:r>
    </w:p>
    <w:p w:rsidR="009D2724" w:rsidRDefault="009D2724" w:rsidP="00C424A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D63E9" w:rsidRPr="00125A40" w:rsidRDefault="00AC5CC8" w:rsidP="00C424A9">
      <w:pPr>
        <w:spacing w:line="360" w:lineRule="auto"/>
        <w:jc w:val="both"/>
        <w:rPr>
          <w:rFonts w:eastAsia="Calibri"/>
          <w:color w:val="000000"/>
          <w:lang w:val="en-IN" w:bidi="hi-IN"/>
        </w:rPr>
      </w:pPr>
      <w:r w:rsidRPr="00125A40">
        <w:rPr>
          <w:b/>
          <w:color w:val="000000"/>
          <w:sz w:val="28"/>
          <w:szCs w:val="28"/>
        </w:rPr>
        <w:t>Course Objective:</w:t>
      </w:r>
      <w:r w:rsidRPr="00125A40">
        <w:rPr>
          <w:color w:val="000000"/>
        </w:rPr>
        <w:t xml:space="preserve"> </w:t>
      </w:r>
      <w:r w:rsidR="003D63E9" w:rsidRPr="00125A40">
        <w:rPr>
          <w:rFonts w:eastAsia="Calibri"/>
          <w:color w:val="000000"/>
          <w:lang w:val="en-IN" w:bidi="hi-IN"/>
        </w:rPr>
        <w:t>The objective is to impart knowledge and skill of analysis of operational processes of business between two or more nations.</w:t>
      </w:r>
    </w:p>
    <w:p w:rsidR="003D63E9" w:rsidRPr="00125A40" w:rsidRDefault="003D63E9" w:rsidP="00C424A9">
      <w:pPr>
        <w:spacing w:line="360" w:lineRule="auto"/>
        <w:jc w:val="both"/>
        <w:rPr>
          <w:b/>
          <w:bCs/>
          <w:color w:val="000000"/>
        </w:rPr>
      </w:pPr>
    </w:p>
    <w:p w:rsidR="003D63E9" w:rsidRPr="005E48C8" w:rsidRDefault="003D63E9" w:rsidP="005E48C8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 w:cs="Helvetica"/>
          <w:color w:val="000000"/>
          <w:sz w:val="21"/>
          <w:szCs w:val="21"/>
          <w:lang w:val="en-IN" w:bidi="hi-IN"/>
        </w:rPr>
      </w:pPr>
      <w:r w:rsidRPr="00125A40">
        <w:rPr>
          <w:b/>
          <w:color w:val="000000"/>
          <w:sz w:val="28"/>
          <w:szCs w:val="28"/>
        </w:rPr>
        <w:t xml:space="preserve">Block I </w:t>
      </w:r>
      <w:r w:rsidRPr="00125A40">
        <w:rPr>
          <w:rFonts w:eastAsia="Calibri"/>
          <w:b/>
          <w:bCs/>
          <w:color w:val="000000"/>
          <w:sz w:val="28"/>
          <w:szCs w:val="28"/>
          <w:lang w:val="en-IN" w:bidi="hi-IN"/>
        </w:rPr>
        <w:t>International Business: An Overview</w:t>
      </w:r>
      <w:r>
        <w:rPr>
          <w:rFonts w:eastAsia="Calibri"/>
          <w:b/>
          <w:bCs/>
          <w:color w:val="000000"/>
          <w:sz w:val="28"/>
          <w:szCs w:val="28"/>
          <w:lang w:val="en-IN" w:bidi="hi-IN"/>
        </w:rPr>
        <w:t xml:space="preserve">        </w:t>
      </w:r>
    </w:p>
    <w:p w:rsidR="003D63E9" w:rsidRPr="00125A40" w:rsidRDefault="003D63E9" w:rsidP="00C424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b/>
          <w:color w:val="000000"/>
        </w:rPr>
        <w:t xml:space="preserve">Unit </w:t>
      </w:r>
      <w:proofErr w:type="gramStart"/>
      <w:r w:rsidRPr="00125A40">
        <w:rPr>
          <w:b/>
          <w:color w:val="000000"/>
        </w:rPr>
        <w:t>I</w:t>
      </w:r>
      <w:r w:rsidRPr="00125A40">
        <w:rPr>
          <w:rFonts w:eastAsia="Calibri"/>
          <w:color w:val="000000"/>
          <w:lang w:val="en-IN" w:bidi="hi-IN"/>
        </w:rPr>
        <w:t xml:space="preserve">  </w:t>
      </w:r>
      <w:r w:rsidRPr="00125A40">
        <w:rPr>
          <w:rFonts w:eastAsia="Calibri"/>
          <w:b/>
          <w:bCs/>
          <w:color w:val="000000"/>
          <w:lang w:val="en-IN" w:bidi="hi-IN"/>
        </w:rPr>
        <w:t>International</w:t>
      </w:r>
      <w:proofErr w:type="gramEnd"/>
      <w:r w:rsidRPr="00125A40">
        <w:rPr>
          <w:rFonts w:eastAsia="Calibri"/>
          <w:b/>
          <w:bCs/>
          <w:color w:val="000000"/>
          <w:lang w:val="en-IN" w:bidi="hi-IN"/>
        </w:rPr>
        <w:t xml:space="preserve"> Business: Introduction, Evolution and Drivers</w:t>
      </w:r>
    </w:p>
    <w:p w:rsidR="003D63E9" w:rsidRPr="00125A40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b/>
          <w:bCs/>
          <w:color w:val="000000"/>
        </w:rPr>
        <w:t>Unit II</w:t>
      </w:r>
      <w:r w:rsidRPr="00125A40">
        <w:rPr>
          <w:rFonts w:eastAsia="Calibri"/>
          <w:b/>
          <w:bCs/>
          <w:color w:val="000000"/>
          <w:lang w:val="en-IN" w:bidi="hi-IN"/>
        </w:rPr>
        <w:t xml:space="preserve"> International Business- Modes, </w:t>
      </w:r>
      <w:r w:rsidRPr="00125A40">
        <w:rPr>
          <w:b/>
          <w:bCs/>
          <w:color w:val="000000"/>
          <w:lang w:val="en-IN" w:eastAsia="en-IN" w:bidi="hi-IN"/>
        </w:rPr>
        <w:t>Entry, Approaches and Types</w:t>
      </w:r>
    </w:p>
    <w:p w:rsidR="003D63E9" w:rsidRPr="00125A40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b/>
          <w:color w:val="000000"/>
        </w:rPr>
        <w:t xml:space="preserve">Unit </w:t>
      </w:r>
      <w:proofErr w:type="gramStart"/>
      <w:r w:rsidRPr="00125A40">
        <w:rPr>
          <w:b/>
          <w:color w:val="000000"/>
        </w:rPr>
        <w:t>III</w:t>
      </w:r>
      <w:r w:rsidRPr="00125A40">
        <w:rPr>
          <w:rFonts w:eastAsia="Calibri"/>
          <w:color w:val="000000"/>
          <w:lang w:val="en-IN" w:bidi="hi-IN"/>
        </w:rPr>
        <w:t xml:space="preserve"> </w:t>
      </w:r>
      <w:r w:rsidRPr="00125A40">
        <w:rPr>
          <w:b/>
          <w:bCs/>
          <w:color w:val="000000"/>
        </w:rPr>
        <w:t xml:space="preserve"> </w:t>
      </w:r>
      <w:r w:rsidRPr="00125A40">
        <w:rPr>
          <w:rFonts w:eastAsia="Calibri"/>
          <w:b/>
          <w:bCs/>
          <w:color w:val="000000"/>
          <w:lang w:val="en-IN" w:bidi="hi-IN"/>
        </w:rPr>
        <w:t>Role</w:t>
      </w:r>
      <w:proofErr w:type="gramEnd"/>
      <w:r w:rsidRPr="00125A40">
        <w:rPr>
          <w:rFonts w:eastAsia="Calibri"/>
          <w:b/>
          <w:bCs/>
          <w:color w:val="000000"/>
          <w:lang w:val="en-IN" w:bidi="hi-IN"/>
        </w:rPr>
        <w:t xml:space="preserve"> of International Institutions in IB</w:t>
      </w:r>
    </w:p>
    <w:p w:rsidR="003D63E9" w:rsidRPr="00125A40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IV Balance of Payments</w:t>
      </w:r>
    </w:p>
    <w:p w:rsidR="003D63E9" w:rsidRPr="00125A40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 xml:space="preserve">Unit V </w:t>
      </w:r>
      <w:r w:rsidRPr="00125A40">
        <w:rPr>
          <w:b/>
          <w:bCs/>
          <w:color w:val="000000"/>
          <w:lang w:val="en-IN" w:eastAsia="en-IN" w:bidi="hi-IN"/>
        </w:rPr>
        <w:t>Multinational Corporations</w:t>
      </w:r>
    </w:p>
    <w:p w:rsidR="003D63E9" w:rsidRPr="00125A40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color w:val="000000"/>
        </w:rPr>
      </w:pPr>
    </w:p>
    <w:p w:rsidR="005E48C8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Block II- International Trade and Environment</w:t>
      </w:r>
      <w:r>
        <w:rPr>
          <w:b/>
          <w:color w:val="000000"/>
          <w:sz w:val="28"/>
          <w:szCs w:val="28"/>
        </w:rPr>
        <w:t xml:space="preserve"> </w:t>
      </w:r>
    </w:p>
    <w:p w:rsidR="003D63E9" w:rsidRPr="00125A40" w:rsidRDefault="005E48C8" w:rsidP="00C424A9">
      <w:pPr>
        <w:tabs>
          <w:tab w:val="left" w:pos="195"/>
          <w:tab w:val="left" w:pos="4878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5E48C8">
        <w:rPr>
          <w:b/>
          <w:color w:val="000000"/>
          <w:sz w:val="28"/>
          <w:szCs w:val="28"/>
        </w:rPr>
        <w:t xml:space="preserve">Unit VII </w:t>
      </w:r>
      <w:r w:rsidRPr="005E48C8">
        <w:rPr>
          <w:b/>
          <w:color w:val="000000"/>
        </w:rPr>
        <w:t>Instruments of International Trade Policy</w:t>
      </w:r>
      <w:r w:rsidR="003D63E9" w:rsidRPr="005E48C8">
        <w:rPr>
          <w:b/>
          <w:color w:val="000000"/>
        </w:rPr>
        <w:t xml:space="preserve"> </w:t>
      </w:r>
    </w:p>
    <w:p w:rsidR="003D63E9" w:rsidRPr="005E48C8" w:rsidRDefault="003D63E9" w:rsidP="00C424A9">
      <w:pPr>
        <w:pStyle w:val="NoSpacing"/>
        <w:spacing w:line="360" w:lineRule="auto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rFonts w:eastAsia="Calibri"/>
          <w:b/>
          <w:bCs/>
          <w:color w:val="000000"/>
          <w:lang w:val="en-IN" w:bidi="hi-IN"/>
        </w:rPr>
        <w:t>Unit VI Theories of International Trade</w:t>
      </w:r>
    </w:p>
    <w:p w:rsidR="003D63E9" w:rsidRPr="005E48C8" w:rsidRDefault="003D63E9" w:rsidP="005E48C8">
      <w:pPr>
        <w:tabs>
          <w:tab w:val="left" w:pos="195"/>
          <w:tab w:val="left" w:pos="4878"/>
        </w:tabs>
        <w:spacing w:line="360" w:lineRule="auto"/>
        <w:jc w:val="both"/>
        <w:rPr>
          <w:b/>
          <w:bCs/>
          <w:color w:val="000000"/>
          <w:lang w:val="en-IN" w:eastAsia="en-IN" w:bidi="hi-IN"/>
        </w:rPr>
      </w:pPr>
      <w:r w:rsidRPr="00125A40">
        <w:rPr>
          <w:b/>
          <w:bCs/>
          <w:color w:val="000000"/>
          <w:lang w:val="en-IN" w:eastAsia="en-IN" w:bidi="hi-IN"/>
        </w:rPr>
        <w:t>Unit VIII Development of the World Trading System</w:t>
      </w:r>
    </w:p>
    <w:p w:rsidR="003D63E9" w:rsidRPr="00125A40" w:rsidRDefault="003D63E9" w:rsidP="00C424A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25A40">
        <w:rPr>
          <w:b/>
          <w:color w:val="000000"/>
        </w:rPr>
        <w:t>Unit IX International Business Environment</w:t>
      </w:r>
    </w:p>
    <w:p w:rsidR="003D63E9" w:rsidRPr="00125A40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rFonts w:eastAsia="Calibri"/>
          <w:b/>
          <w:bCs/>
          <w:color w:val="000000"/>
          <w:lang w:val="en-IN" w:bidi="hi-IN"/>
        </w:rPr>
      </w:pPr>
      <w:r w:rsidRPr="00125A40">
        <w:rPr>
          <w:rFonts w:eastAsia="Calibri"/>
          <w:b/>
          <w:bCs/>
          <w:color w:val="000000"/>
          <w:lang w:val="en-IN" w:bidi="hi-IN"/>
        </w:rPr>
        <w:t>Unit X International Financial Environment</w:t>
      </w:r>
    </w:p>
    <w:p w:rsidR="003D63E9" w:rsidRPr="00125A40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D63E9" w:rsidRPr="00125A40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  <w:lang w:val="en-IN" w:bidi="hi-IN"/>
        </w:rPr>
      </w:pPr>
      <w:r w:rsidRPr="00125A40">
        <w:rPr>
          <w:b/>
          <w:bCs/>
          <w:color w:val="000000"/>
          <w:sz w:val="28"/>
          <w:szCs w:val="28"/>
        </w:rPr>
        <w:t>Block III-</w:t>
      </w:r>
      <w:r w:rsidRPr="00125A40">
        <w:rPr>
          <w:rFonts w:eastAsia="Calibri"/>
          <w:b/>
          <w:bCs/>
          <w:color w:val="000000"/>
          <w:sz w:val="28"/>
          <w:szCs w:val="28"/>
          <w:lang w:val="en-IN" w:bidi="hi-IN"/>
        </w:rPr>
        <w:t xml:space="preserve"> Strategies of International Business</w:t>
      </w:r>
    </w:p>
    <w:p w:rsidR="003D63E9" w:rsidRPr="005E48C8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b/>
          <w:color w:val="000000"/>
          <w:spacing w:val="-6"/>
        </w:rPr>
      </w:pPr>
      <w:r w:rsidRPr="00125A40">
        <w:rPr>
          <w:b/>
          <w:color w:val="000000"/>
        </w:rPr>
        <w:t xml:space="preserve">Unit XI </w:t>
      </w:r>
      <w:r w:rsidRPr="00125A40">
        <w:rPr>
          <w:b/>
          <w:color w:val="000000"/>
          <w:spacing w:val="-6"/>
        </w:rPr>
        <w:t>Global Strategies</w:t>
      </w:r>
      <w:r>
        <w:rPr>
          <w:b/>
          <w:color w:val="000000"/>
          <w:spacing w:val="-6"/>
        </w:rPr>
        <w:t xml:space="preserve"> </w:t>
      </w:r>
    </w:p>
    <w:p w:rsidR="003D63E9" w:rsidRPr="00125A40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b/>
          <w:color w:val="000000"/>
        </w:rPr>
      </w:pPr>
      <w:r w:rsidRPr="00125A40">
        <w:rPr>
          <w:b/>
          <w:color w:val="000000"/>
        </w:rPr>
        <w:t>Unit XII Technological Strategy</w:t>
      </w:r>
    </w:p>
    <w:p w:rsidR="003D63E9" w:rsidRPr="005E48C8" w:rsidRDefault="003D63E9" w:rsidP="005E48C8">
      <w:pPr>
        <w:tabs>
          <w:tab w:val="left" w:pos="195"/>
          <w:tab w:val="left" w:pos="4878"/>
        </w:tabs>
        <w:spacing w:line="360" w:lineRule="auto"/>
        <w:ind w:left="195" w:hanging="195"/>
        <w:jc w:val="both"/>
        <w:rPr>
          <w:b/>
          <w:color w:val="000000"/>
          <w:spacing w:val="-6"/>
        </w:rPr>
      </w:pPr>
      <w:r w:rsidRPr="00125A40">
        <w:rPr>
          <w:b/>
          <w:color w:val="000000"/>
        </w:rPr>
        <w:t xml:space="preserve">Unit XIII </w:t>
      </w:r>
      <w:r w:rsidRPr="00125A40">
        <w:rPr>
          <w:b/>
          <w:color w:val="000000"/>
          <w:spacing w:val="-6"/>
        </w:rPr>
        <w:t>Global Alliances, Mergers and Acquisitions</w:t>
      </w:r>
      <w:r>
        <w:rPr>
          <w:b/>
          <w:color w:val="000000"/>
          <w:spacing w:val="-6"/>
        </w:rPr>
        <w:t xml:space="preserve"> </w:t>
      </w:r>
    </w:p>
    <w:p w:rsidR="003D63E9" w:rsidRPr="00CB77F0" w:rsidRDefault="003D63E9" w:rsidP="00CB77F0">
      <w:pPr>
        <w:tabs>
          <w:tab w:val="left" w:pos="195"/>
          <w:tab w:val="left" w:pos="4878"/>
        </w:tabs>
        <w:spacing w:line="360" w:lineRule="auto"/>
        <w:ind w:left="195" w:hanging="195"/>
        <w:jc w:val="both"/>
        <w:rPr>
          <w:rFonts w:eastAsia="Calibri"/>
          <w:b/>
          <w:color w:val="000000"/>
          <w:lang w:val="en-IN" w:bidi="hi-IN"/>
        </w:rPr>
      </w:pPr>
      <w:r w:rsidRPr="00125A40">
        <w:rPr>
          <w:b/>
          <w:color w:val="000000"/>
        </w:rPr>
        <w:t xml:space="preserve">Unit XIV </w:t>
      </w:r>
      <w:r w:rsidRPr="00125A40">
        <w:rPr>
          <w:rFonts w:eastAsia="Calibri"/>
          <w:b/>
          <w:color w:val="000000"/>
          <w:lang w:val="en-IN" w:bidi="hi-IN"/>
        </w:rPr>
        <w:t xml:space="preserve">International Marketing Strategies </w:t>
      </w:r>
    </w:p>
    <w:p w:rsidR="003D63E9" w:rsidRPr="00125A40" w:rsidRDefault="003D63E9" w:rsidP="00C424A9">
      <w:pPr>
        <w:spacing w:line="360" w:lineRule="auto"/>
        <w:jc w:val="both"/>
        <w:rPr>
          <w:rFonts w:eastAsia="Calibri"/>
          <w:b/>
          <w:color w:val="000000"/>
          <w:lang w:val="en-IN" w:bidi="hi-IN"/>
        </w:rPr>
      </w:pPr>
      <w:r w:rsidRPr="00125A40">
        <w:rPr>
          <w:rFonts w:eastAsia="Calibri"/>
          <w:b/>
          <w:color w:val="000000"/>
          <w:lang w:val="en-IN" w:bidi="hi-IN"/>
        </w:rPr>
        <w:t>Unit XV International Human Resource Management and Strategies</w:t>
      </w:r>
    </w:p>
    <w:p w:rsidR="003D63E9" w:rsidRPr="00125A40" w:rsidRDefault="003D63E9" w:rsidP="00C424A9">
      <w:pPr>
        <w:spacing w:line="360" w:lineRule="auto"/>
        <w:jc w:val="both"/>
        <w:rPr>
          <w:rFonts w:eastAsia="Calibri"/>
          <w:b/>
          <w:color w:val="000000"/>
          <w:lang w:val="en-IN" w:bidi="hi-IN"/>
        </w:rPr>
      </w:pPr>
      <w:r w:rsidRPr="00125A40">
        <w:rPr>
          <w:rFonts w:eastAsia="Calibri"/>
          <w:b/>
          <w:color w:val="000000"/>
          <w:lang w:val="en-IN" w:bidi="hi-IN"/>
        </w:rPr>
        <w:t>Unit XVI International Investment and Financing Strategies</w:t>
      </w:r>
    </w:p>
    <w:p w:rsidR="003D63E9" w:rsidRPr="00125A40" w:rsidRDefault="003D63E9" w:rsidP="00CB77F0">
      <w:pPr>
        <w:tabs>
          <w:tab w:val="left" w:pos="195"/>
          <w:tab w:val="left" w:pos="4878"/>
        </w:tabs>
        <w:spacing w:line="360" w:lineRule="auto"/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XVII </w:t>
      </w:r>
      <w:r w:rsidRPr="00125A40">
        <w:rPr>
          <w:rFonts w:eastAsia="Calibri"/>
          <w:b/>
          <w:color w:val="000000"/>
          <w:lang w:val="en-IN" w:bidi="hi-IN"/>
        </w:rPr>
        <w:t>Management of Exchange Rate and Interest Rate Risk</w:t>
      </w:r>
    </w:p>
    <w:p w:rsidR="003D63E9" w:rsidRPr="00125A40" w:rsidRDefault="003D63E9" w:rsidP="00C424A9">
      <w:pPr>
        <w:autoSpaceDE w:val="0"/>
        <w:autoSpaceDN w:val="0"/>
        <w:adjustRightInd w:val="0"/>
        <w:spacing w:line="360" w:lineRule="auto"/>
        <w:jc w:val="both"/>
        <w:rPr>
          <w:rFonts w:ascii="Helvetica-Bold" w:eastAsia="Calibri" w:hAnsi="Helvetica-Bold" w:cs="Helvetica-Bold"/>
          <w:b/>
          <w:color w:val="000000"/>
          <w:sz w:val="23"/>
          <w:szCs w:val="23"/>
          <w:lang w:val="en-IN" w:bidi="hi-IN"/>
        </w:rPr>
      </w:pPr>
    </w:p>
    <w:p w:rsidR="003D63E9" w:rsidRPr="00125A40" w:rsidRDefault="003D63E9" w:rsidP="00C424A9">
      <w:pPr>
        <w:tabs>
          <w:tab w:val="left" w:pos="195"/>
          <w:tab w:val="left" w:pos="4878"/>
        </w:tabs>
        <w:spacing w:line="360" w:lineRule="auto"/>
        <w:ind w:left="195" w:hanging="195"/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 xml:space="preserve">Block IV Emerging Scenario in International Business </w:t>
      </w:r>
    </w:p>
    <w:p w:rsidR="003D63E9" w:rsidRPr="00125A40" w:rsidRDefault="003D63E9" w:rsidP="00CB77F0">
      <w:pPr>
        <w:tabs>
          <w:tab w:val="left" w:pos="195"/>
          <w:tab w:val="left" w:pos="4878"/>
        </w:tabs>
        <w:spacing w:line="360" w:lineRule="auto"/>
        <w:ind w:left="195" w:hanging="195"/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XVIII </w:t>
      </w:r>
      <w:r w:rsidRPr="00125A40">
        <w:rPr>
          <w:rFonts w:eastAsia="Calibri"/>
          <w:b/>
          <w:color w:val="000000"/>
          <w:lang w:val="en-IN" w:bidi="hi-IN"/>
        </w:rPr>
        <w:t>Regional Economic Grouping</w:t>
      </w:r>
    </w:p>
    <w:p w:rsidR="003D63E9" w:rsidRPr="00CB77F0" w:rsidRDefault="003D63E9" w:rsidP="00CB77F0">
      <w:pPr>
        <w:tabs>
          <w:tab w:val="left" w:pos="195"/>
          <w:tab w:val="left" w:pos="4878"/>
        </w:tabs>
        <w:spacing w:line="360" w:lineRule="auto"/>
        <w:ind w:left="195" w:hanging="195"/>
        <w:jc w:val="both"/>
        <w:rPr>
          <w:b/>
          <w:color w:val="000000"/>
        </w:rPr>
      </w:pPr>
      <w:r w:rsidRPr="00125A40">
        <w:rPr>
          <w:b/>
          <w:color w:val="000000"/>
        </w:rPr>
        <w:t xml:space="preserve">Unit XIX Assets Protection and </w:t>
      </w:r>
      <w:r w:rsidRPr="00125A40">
        <w:rPr>
          <w:rFonts w:eastAsia="Calibri"/>
          <w:b/>
          <w:color w:val="000000"/>
          <w:lang w:val="en-IN" w:bidi="hi-IN"/>
        </w:rPr>
        <w:t>Multilateral Settlements</w:t>
      </w:r>
    </w:p>
    <w:p w:rsidR="003D63E9" w:rsidRPr="00125A40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XX Preferential Trade Agreements</w:t>
      </w:r>
    </w:p>
    <w:p w:rsidR="003D63E9" w:rsidRDefault="003D63E9" w:rsidP="00C424A9">
      <w:pPr>
        <w:tabs>
          <w:tab w:val="left" w:pos="195"/>
          <w:tab w:val="left" w:pos="4878"/>
        </w:tabs>
        <w:spacing w:line="360" w:lineRule="auto"/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</w:rPr>
        <w:t>Unit XXI Contemporary Issues in International Business</w:t>
      </w:r>
    </w:p>
    <w:p w:rsidR="00CB77F0" w:rsidRPr="00125A40" w:rsidRDefault="00CB77F0" w:rsidP="00C424A9">
      <w:pPr>
        <w:tabs>
          <w:tab w:val="left" w:pos="195"/>
          <w:tab w:val="left" w:pos="4878"/>
        </w:tabs>
        <w:spacing w:line="360" w:lineRule="auto"/>
        <w:jc w:val="both"/>
        <w:rPr>
          <w:b/>
          <w:bCs/>
          <w:color w:val="000000"/>
        </w:rPr>
      </w:pPr>
    </w:p>
    <w:p w:rsidR="003D63E9" w:rsidRPr="00125A40" w:rsidRDefault="003D63E9" w:rsidP="00C424A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25A40">
        <w:rPr>
          <w:b/>
          <w:bCs/>
          <w:color w:val="000000"/>
          <w:sz w:val="28"/>
          <w:szCs w:val="28"/>
        </w:rPr>
        <w:t>Suggested Readings:</w:t>
      </w:r>
    </w:p>
    <w:p w:rsidR="003D63E9" w:rsidRPr="00125A40" w:rsidRDefault="003D63E9" w:rsidP="00C424A9">
      <w:pPr>
        <w:pStyle w:val="Heading3"/>
        <w:numPr>
          <w:ilvl w:val="0"/>
          <w:numId w:val="3"/>
        </w:numPr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John. </w:t>
      </w:r>
      <w:proofErr w:type="spellStart"/>
      <w:proofErr w:type="gram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D.Daniels</w:t>
      </w:r>
      <w:proofErr w:type="spell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and Lee </w:t>
      </w:r>
      <w:proofErr w:type="spell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H.Radebaugh</w:t>
      </w:r>
      <w:proofErr w:type="spell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‘International Business’, Pearson Education Asia, New Delhi, 2000.</w:t>
      </w:r>
      <w:proofErr w:type="gram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3D63E9" w:rsidRPr="00125A40" w:rsidRDefault="003D63E9" w:rsidP="00C424A9">
      <w:pPr>
        <w:pStyle w:val="Heading3"/>
        <w:numPr>
          <w:ilvl w:val="0"/>
          <w:numId w:val="3"/>
        </w:numPr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Richard </w:t>
      </w:r>
      <w:proofErr w:type="spell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M.Hodgetts</w:t>
      </w:r>
      <w:proofErr w:type="spell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and Fred </w:t>
      </w:r>
      <w:proofErr w:type="spell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Luthans</w:t>
      </w:r>
      <w:proofErr w:type="spell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International Management’, </w:t>
      </w:r>
      <w:proofErr w:type="gram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Tata  McGraw</w:t>
      </w:r>
      <w:proofErr w:type="gram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Hill, New Delhi, 2003.</w:t>
      </w:r>
    </w:p>
    <w:p w:rsidR="003D63E9" w:rsidRPr="00125A40" w:rsidRDefault="003D63E9" w:rsidP="00C424A9">
      <w:pPr>
        <w:pStyle w:val="Heading3"/>
        <w:numPr>
          <w:ilvl w:val="0"/>
          <w:numId w:val="3"/>
        </w:numPr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Charles </w:t>
      </w:r>
      <w:proofErr w:type="spell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W.L.Hills</w:t>
      </w:r>
      <w:proofErr w:type="spell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‘International Business’, Tata McGraw Hill, New Delhi</w:t>
      </w:r>
      <w:proofErr w:type="gram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 2005</w:t>
      </w:r>
      <w:proofErr w:type="gram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3D63E9" w:rsidRPr="00125A40" w:rsidRDefault="003D63E9" w:rsidP="00C42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5A40">
        <w:rPr>
          <w:color w:val="000000"/>
        </w:rPr>
        <w:t xml:space="preserve">Francis </w:t>
      </w:r>
      <w:proofErr w:type="spellStart"/>
      <w:r w:rsidRPr="00125A40">
        <w:rPr>
          <w:color w:val="000000"/>
        </w:rPr>
        <w:t>Cherunilam</w:t>
      </w:r>
      <w:proofErr w:type="spellEnd"/>
      <w:r w:rsidRPr="00125A40">
        <w:rPr>
          <w:color w:val="000000"/>
        </w:rPr>
        <w:t>, International business, wheeler publication</w:t>
      </w:r>
    </w:p>
    <w:p w:rsidR="003D63E9" w:rsidRPr="00125A40" w:rsidRDefault="003D63E9" w:rsidP="00C42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125A40">
        <w:rPr>
          <w:color w:val="000000"/>
        </w:rPr>
        <w:t>V.Sharan</w:t>
      </w:r>
      <w:proofErr w:type="spellEnd"/>
      <w:r w:rsidRPr="00125A40">
        <w:rPr>
          <w:color w:val="000000"/>
        </w:rPr>
        <w:t xml:space="preserve"> ‘International Business’,</w:t>
      </w:r>
      <w:r w:rsidRPr="00125A40">
        <w:rPr>
          <w:rFonts w:eastAsia="Calibri"/>
          <w:color w:val="000000"/>
          <w:lang w:val="en-IN" w:bidi="hi-IN"/>
        </w:rPr>
        <w:t xml:space="preserve"> Pearson</w:t>
      </w:r>
      <w:r w:rsidRPr="00125A40">
        <w:rPr>
          <w:rFonts w:ascii="Times-Italic" w:eastAsia="Calibri" w:hAnsi="Times-Italic" w:cs="Times-Italic"/>
          <w:color w:val="000000"/>
          <w:sz w:val="23"/>
          <w:szCs w:val="23"/>
          <w:lang w:val="en-IN" w:bidi="hi-IN"/>
        </w:rPr>
        <w:t xml:space="preserve"> Education</w:t>
      </w:r>
    </w:p>
    <w:p w:rsidR="003D63E9" w:rsidRPr="00125A40" w:rsidRDefault="003D63E9" w:rsidP="00C42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125A40">
        <w:rPr>
          <w:color w:val="000000"/>
        </w:rPr>
        <w:t>Anand</w:t>
      </w:r>
      <w:proofErr w:type="spellEnd"/>
      <w:r w:rsidRPr="00125A40">
        <w:rPr>
          <w:color w:val="000000"/>
        </w:rPr>
        <w:t xml:space="preserve"> </w:t>
      </w:r>
      <w:proofErr w:type="spellStart"/>
      <w:r w:rsidRPr="00125A40">
        <w:rPr>
          <w:color w:val="000000"/>
        </w:rPr>
        <w:t>K.Sundaram</w:t>
      </w:r>
      <w:proofErr w:type="spellEnd"/>
      <w:r w:rsidRPr="00125A40">
        <w:rPr>
          <w:color w:val="000000"/>
        </w:rPr>
        <w:t xml:space="preserve"> and I. Stewart Black, ‘The International Business Environment’, Prentice Hall of India, New Delhi, 2001.</w:t>
      </w:r>
    </w:p>
    <w:p w:rsidR="003D63E9" w:rsidRPr="00125A40" w:rsidRDefault="003D63E9" w:rsidP="00C424A9">
      <w:pPr>
        <w:pStyle w:val="Heading3"/>
        <w:numPr>
          <w:ilvl w:val="0"/>
          <w:numId w:val="3"/>
        </w:numPr>
        <w:tabs>
          <w:tab w:val="left" w:pos="46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Michael </w:t>
      </w:r>
      <w:proofErr w:type="spell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R.Czinkota</w:t>
      </w:r>
      <w:proofErr w:type="spell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IIkka</w:t>
      </w:r>
      <w:proofErr w:type="spell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A.Ronkainen</w:t>
      </w:r>
      <w:proofErr w:type="spell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and Michael </w:t>
      </w:r>
      <w:proofErr w:type="spell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M.Moffett</w:t>
      </w:r>
      <w:proofErr w:type="spellEnd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‘International Business’, Thompson, Asia, Bangalore, 2003.</w:t>
      </w:r>
    </w:p>
    <w:p w:rsidR="003D63E9" w:rsidRPr="00125A40" w:rsidRDefault="003D63E9" w:rsidP="00C424A9">
      <w:pPr>
        <w:pStyle w:val="Heading3"/>
        <w:numPr>
          <w:ilvl w:val="0"/>
          <w:numId w:val="3"/>
        </w:numPr>
        <w:tabs>
          <w:tab w:val="left" w:pos="46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Don Ball and Wendell McCulloch, ‘International Business’, Irwin McGraw Hill, New York, 1999.</w:t>
      </w:r>
      <w:proofErr w:type="gramEnd"/>
    </w:p>
    <w:p w:rsidR="003D63E9" w:rsidRPr="00125A40" w:rsidRDefault="003D63E9" w:rsidP="00C424A9">
      <w:pPr>
        <w:pStyle w:val="Heading3"/>
        <w:numPr>
          <w:ilvl w:val="0"/>
          <w:numId w:val="3"/>
        </w:numPr>
        <w:tabs>
          <w:tab w:val="left" w:pos="46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125A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Roger Bennett, ‘International Business’, Pitman publishing, New Delhi, 2000.</w:t>
      </w:r>
      <w:proofErr w:type="gramEnd"/>
    </w:p>
    <w:p w:rsidR="003D63E9" w:rsidRPr="00125A40" w:rsidRDefault="003D63E9" w:rsidP="00C42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125A40">
        <w:rPr>
          <w:color w:val="000000"/>
        </w:rPr>
        <w:t>Vyuptakeshgaram</w:t>
      </w:r>
      <w:proofErr w:type="spellEnd"/>
      <w:proofErr w:type="gramStart"/>
      <w:r w:rsidRPr="00125A40">
        <w:rPr>
          <w:color w:val="000000"/>
        </w:rPr>
        <w:t>,  ‘International</w:t>
      </w:r>
      <w:proofErr w:type="gramEnd"/>
      <w:r w:rsidRPr="00125A40">
        <w:rPr>
          <w:color w:val="000000"/>
        </w:rPr>
        <w:t xml:space="preserve"> business’ , Pearson Education, New Delhi, 2006.</w:t>
      </w:r>
    </w:p>
    <w:p w:rsidR="003D63E9" w:rsidRPr="00125A40" w:rsidRDefault="003D63E9" w:rsidP="00C42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5A40">
        <w:rPr>
          <w:color w:val="000000"/>
          <w:lang w:val="en-IN" w:eastAsia="en-IN" w:bidi="hi-IN"/>
        </w:rPr>
        <w:t>Justin Paul – International Business – Prentice Hall of India, 2007</w:t>
      </w:r>
      <w:r w:rsidRPr="00125A40">
        <w:rPr>
          <w:color w:val="000000"/>
          <w:lang w:val="en-IN" w:eastAsia="en-IN" w:bidi="hi-IN"/>
        </w:rPr>
        <w:br/>
      </w:r>
    </w:p>
    <w:p w:rsidR="00AC5CC8" w:rsidRPr="00125A40" w:rsidRDefault="00AC5CC8" w:rsidP="00C424A9">
      <w:pPr>
        <w:tabs>
          <w:tab w:val="left" w:pos="4878"/>
        </w:tabs>
        <w:spacing w:line="360" w:lineRule="auto"/>
        <w:jc w:val="both"/>
        <w:rPr>
          <w:b/>
          <w:color w:val="000000"/>
          <w:sz w:val="32"/>
          <w:szCs w:val="32"/>
        </w:rPr>
      </w:pPr>
      <w:r w:rsidRPr="00125A40">
        <w:rPr>
          <w:b/>
          <w:color w:val="000000"/>
          <w:sz w:val="32"/>
          <w:szCs w:val="32"/>
        </w:rPr>
        <w:t xml:space="preserve"> </w:t>
      </w:r>
    </w:p>
    <w:p w:rsidR="00746B1F" w:rsidRDefault="00746B1F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746B1F" w:rsidRDefault="00746B1F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746B1F" w:rsidRDefault="00746B1F" w:rsidP="009D2724">
      <w:pPr>
        <w:tabs>
          <w:tab w:val="left" w:pos="195"/>
          <w:tab w:val="left" w:pos="4878"/>
        </w:tabs>
        <w:jc w:val="both"/>
        <w:rPr>
          <w:bCs/>
          <w:color w:val="000000"/>
        </w:rPr>
      </w:pPr>
    </w:p>
    <w:p w:rsidR="009D2724" w:rsidRPr="00125A40" w:rsidRDefault="009D2724" w:rsidP="009D2724">
      <w:pPr>
        <w:tabs>
          <w:tab w:val="left" w:pos="195"/>
          <w:tab w:val="left" w:pos="4878"/>
        </w:tabs>
        <w:ind w:left="195" w:hanging="195"/>
        <w:jc w:val="both"/>
        <w:rPr>
          <w:b/>
          <w:bCs/>
          <w:color w:val="000000"/>
          <w:spacing w:val="-6"/>
          <w:sz w:val="32"/>
          <w:szCs w:val="32"/>
        </w:rPr>
      </w:pPr>
    </w:p>
    <w:p w:rsidR="008B23E8" w:rsidRDefault="008B23E8"/>
    <w:sectPr w:rsidR="008B23E8" w:rsidSect="008B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E8D"/>
    <w:multiLevelType w:val="hybridMultilevel"/>
    <w:tmpl w:val="7BEECED4"/>
    <w:lvl w:ilvl="0" w:tplc="5D9ED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11CD0"/>
    <w:multiLevelType w:val="hybridMultilevel"/>
    <w:tmpl w:val="88FC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C33E4"/>
    <w:multiLevelType w:val="hybridMultilevel"/>
    <w:tmpl w:val="BDD88FB4"/>
    <w:lvl w:ilvl="0" w:tplc="44A2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7B5F93"/>
    <w:multiLevelType w:val="hybridMultilevel"/>
    <w:tmpl w:val="51A6B192"/>
    <w:lvl w:ilvl="0" w:tplc="44A2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724"/>
    <w:rsid w:val="00086FCE"/>
    <w:rsid w:val="000A7EF1"/>
    <w:rsid w:val="000B06C5"/>
    <w:rsid w:val="000C5F5B"/>
    <w:rsid w:val="000D6611"/>
    <w:rsid w:val="00121952"/>
    <w:rsid w:val="0015748D"/>
    <w:rsid w:val="00190E8A"/>
    <w:rsid w:val="00192BE0"/>
    <w:rsid w:val="00204FE9"/>
    <w:rsid w:val="00227175"/>
    <w:rsid w:val="00245715"/>
    <w:rsid w:val="0030271D"/>
    <w:rsid w:val="0030621B"/>
    <w:rsid w:val="00325191"/>
    <w:rsid w:val="00365840"/>
    <w:rsid w:val="003916DF"/>
    <w:rsid w:val="003D63E9"/>
    <w:rsid w:val="003E618B"/>
    <w:rsid w:val="00472808"/>
    <w:rsid w:val="00496F23"/>
    <w:rsid w:val="005046F4"/>
    <w:rsid w:val="00592122"/>
    <w:rsid w:val="005B5971"/>
    <w:rsid w:val="005C150A"/>
    <w:rsid w:val="005E0B49"/>
    <w:rsid w:val="005E48C8"/>
    <w:rsid w:val="006440F0"/>
    <w:rsid w:val="00650C3B"/>
    <w:rsid w:val="00687AF8"/>
    <w:rsid w:val="006A5ECC"/>
    <w:rsid w:val="006A7D34"/>
    <w:rsid w:val="00744D4C"/>
    <w:rsid w:val="00746B1F"/>
    <w:rsid w:val="007B09F4"/>
    <w:rsid w:val="007C0473"/>
    <w:rsid w:val="008026B7"/>
    <w:rsid w:val="00803E58"/>
    <w:rsid w:val="00804BB7"/>
    <w:rsid w:val="00817C4E"/>
    <w:rsid w:val="008B23E8"/>
    <w:rsid w:val="00906E09"/>
    <w:rsid w:val="00944CEF"/>
    <w:rsid w:val="00966A7E"/>
    <w:rsid w:val="009C7A4D"/>
    <w:rsid w:val="009D2724"/>
    <w:rsid w:val="009D6104"/>
    <w:rsid w:val="00A13577"/>
    <w:rsid w:val="00A4221D"/>
    <w:rsid w:val="00AC5CC8"/>
    <w:rsid w:val="00B51F72"/>
    <w:rsid w:val="00B66297"/>
    <w:rsid w:val="00B674E7"/>
    <w:rsid w:val="00BE3AA4"/>
    <w:rsid w:val="00BE4C0E"/>
    <w:rsid w:val="00C046D9"/>
    <w:rsid w:val="00C424A9"/>
    <w:rsid w:val="00C46CA9"/>
    <w:rsid w:val="00C55259"/>
    <w:rsid w:val="00C600E4"/>
    <w:rsid w:val="00CB1FC3"/>
    <w:rsid w:val="00CB77F0"/>
    <w:rsid w:val="00CD1ABA"/>
    <w:rsid w:val="00CF62A9"/>
    <w:rsid w:val="00D06C19"/>
    <w:rsid w:val="00D53527"/>
    <w:rsid w:val="00D961F1"/>
    <w:rsid w:val="00DD4DEB"/>
    <w:rsid w:val="00E60C85"/>
    <w:rsid w:val="00E60D77"/>
    <w:rsid w:val="00E617AC"/>
    <w:rsid w:val="00F900BF"/>
    <w:rsid w:val="00FC2F0D"/>
    <w:rsid w:val="00FD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63E9"/>
    <w:pPr>
      <w:keepNext/>
      <w:spacing w:before="240" w:after="60"/>
      <w:outlineLvl w:val="2"/>
    </w:pPr>
    <w:rPr>
      <w:rFonts w:ascii="Arial" w:hAnsi="Arial" w:cs="Mangal"/>
      <w:b/>
      <w:bCs/>
      <w:sz w:val="26"/>
      <w:szCs w:val="2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724"/>
    <w:pPr>
      <w:ind w:left="720"/>
      <w:contextualSpacing/>
    </w:pPr>
  </w:style>
  <w:style w:type="paragraph" w:styleId="NoSpacing">
    <w:name w:val="No Spacing"/>
    <w:uiPriority w:val="1"/>
    <w:qFormat/>
    <w:rsid w:val="009D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D2724"/>
    <w:pPr>
      <w:jc w:val="center"/>
    </w:pPr>
    <w:rPr>
      <w:rFonts w:cs="Mangal"/>
      <w:b/>
      <w:bCs/>
      <w:lang w:bidi="hi-IN"/>
    </w:rPr>
  </w:style>
  <w:style w:type="character" w:customStyle="1" w:styleId="TitleChar">
    <w:name w:val="Title Char"/>
    <w:basedOn w:val="DefaultParagraphFont"/>
    <w:link w:val="Title"/>
    <w:uiPriority w:val="10"/>
    <w:rsid w:val="009D2724"/>
    <w:rPr>
      <w:rFonts w:ascii="Times New Roman" w:eastAsia="Times New Roman" w:hAnsi="Times New Roman" w:cs="Mangal"/>
      <w:b/>
      <w:bCs/>
      <w:sz w:val="24"/>
      <w:szCs w:val="24"/>
      <w:lang w:bidi="hi-IN"/>
    </w:rPr>
  </w:style>
  <w:style w:type="paragraph" w:customStyle="1" w:styleId="Default">
    <w:name w:val="Default"/>
    <w:uiPriority w:val="99"/>
    <w:rsid w:val="009D2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3D63E9"/>
    <w:rPr>
      <w:rFonts w:ascii="Arial" w:eastAsia="Times New Roman" w:hAnsi="Arial" w:cs="Mangal"/>
      <w:b/>
      <w:bCs/>
      <w:sz w:val="26"/>
      <w:szCs w:val="26"/>
      <w:lang w:bidi="hi-IN"/>
    </w:rPr>
  </w:style>
  <w:style w:type="table" w:styleId="TableGrid">
    <w:name w:val="Table Grid"/>
    <w:basedOn w:val="TableNormal"/>
    <w:uiPriority w:val="59"/>
    <w:rsid w:val="0032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D015-9EBA-4374-AA62-7FBA633D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2020-04-10T12:40:00Z</dcterms:created>
  <dcterms:modified xsi:type="dcterms:W3CDTF">2020-04-10T12:40:00Z</dcterms:modified>
</cp:coreProperties>
</file>