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24" w:rsidRPr="009D2724" w:rsidRDefault="009D2724" w:rsidP="009D2724">
      <w:pPr>
        <w:pStyle w:val="ListParagraph"/>
        <w:ind w:left="0"/>
        <w:jc w:val="center"/>
        <w:rPr>
          <w:b/>
          <w:color w:val="000000"/>
          <w:sz w:val="36"/>
          <w:szCs w:val="28"/>
        </w:rPr>
      </w:pPr>
      <w:r w:rsidRPr="009D2724">
        <w:rPr>
          <w:b/>
          <w:color w:val="000000"/>
          <w:sz w:val="36"/>
          <w:szCs w:val="28"/>
        </w:rPr>
        <w:t>Course Contents</w:t>
      </w:r>
    </w:p>
    <w:p w:rsidR="009D2724" w:rsidRPr="009D2724" w:rsidRDefault="009D2724" w:rsidP="009D2724">
      <w:pPr>
        <w:pStyle w:val="ListParagraph"/>
        <w:ind w:left="0"/>
        <w:jc w:val="center"/>
        <w:rPr>
          <w:b/>
          <w:color w:val="000000"/>
          <w:sz w:val="28"/>
          <w:szCs w:val="28"/>
        </w:rPr>
      </w:pPr>
      <w:r w:rsidRPr="009D2724">
        <w:rPr>
          <w:b/>
          <w:color w:val="000000"/>
          <w:sz w:val="28"/>
          <w:szCs w:val="28"/>
        </w:rPr>
        <w:t xml:space="preserve">Course Name: </w:t>
      </w:r>
      <w:r w:rsidR="00CF62A9" w:rsidRPr="00125A40">
        <w:rPr>
          <w:b/>
          <w:color w:val="000000"/>
          <w:sz w:val="32"/>
          <w:szCs w:val="32"/>
        </w:rPr>
        <w:t>Human Resource Management</w:t>
      </w:r>
    </w:p>
    <w:p w:rsidR="009D2724" w:rsidRPr="009D2724" w:rsidRDefault="009D2724" w:rsidP="009D2724">
      <w:pPr>
        <w:pStyle w:val="ListParagraph"/>
        <w:ind w:left="0"/>
        <w:jc w:val="center"/>
        <w:rPr>
          <w:b/>
          <w:color w:val="000000"/>
          <w:sz w:val="28"/>
          <w:szCs w:val="28"/>
        </w:rPr>
      </w:pPr>
      <w:r w:rsidRPr="009D2724">
        <w:rPr>
          <w:b/>
          <w:color w:val="000000"/>
          <w:sz w:val="28"/>
          <w:szCs w:val="28"/>
        </w:rPr>
        <w:t>Course Code-</w:t>
      </w:r>
      <w:r w:rsidR="00E60C85" w:rsidRPr="00E60C85">
        <w:rPr>
          <w:b/>
          <w:color w:val="000000"/>
          <w:sz w:val="28"/>
          <w:szCs w:val="28"/>
        </w:rPr>
        <w:t xml:space="preserve"> </w:t>
      </w:r>
      <w:r w:rsidR="00227175">
        <w:rPr>
          <w:b/>
          <w:color w:val="000000"/>
          <w:sz w:val="28"/>
          <w:szCs w:val="28"/>
        </w:rPr>
        <w:t>MS 108</w:t>
      </w:r>
    </w:p>
    <w:p w:rsidR="009D2724" w:rsidRDefault="009D2724" w:rsidP="009D2724">
      <w:pPr>
        <w:pStyle w:val="Default"/>
        <w:jc w:val="both"/>
        <w:rPr>
          <w:rFonts w:ascii="Times New Roman" w:hAnsi="Times New Roman" w:cs="Times New Roman"/>
          <w:b/>
        </w:rPr>
      </w:pPr>
    </w:p>
    <w:p w:rsidR="00AC5CC8" w:rsidRPr="00125A40" w:rsidRDefault="00AC5CC8" w:rsidP="00AC5CC8">
      <w:pPr>
        <w:jc w:val="both"/>
        <w:rPr>
          <w:color w:val="000000"/>
        </w:rPr>
      </w:pPr>
      <w:r w:rsidRPr="00125A40">
        <w:rPr>
          <w:b/>
          <w:color w:val="000000"/>
          <w:sz w:val="28"/>
          <w:szCs w:val="28"/>
        </w:rPr>
        <w:t>Course Objective:</w:t>
      </w:r>
      <w:r w:rsidRPr="00125A40">
        <w:rPr>
          <w:color w:val="000000"/>
        </w:rPr>
        <w:t xml:space="preserve"> The objective of this course is to sensitize students to the various facets of managing people, to create an understanding of the various policies and practices of human resource management, to facilitate learning and application in organizational context.</w:t>
      </w:r>
    </w:p>
    <w:p w:rsidR="00AC5CC8" w:rsidRPr="00125A40" w:rsidRDefault="00AC5CC8" w:rsidP="00AC5CC8">
      <w:pPr>
        <w:tabs>
          <w:tab w:val="left" w:pos="4878"/>
        </w:tabs>
        <w:jc w:val="both"/>
        <w:rPr>
          <w:b/>
          <w:color w:val="000000"/>
          <w:sz w:val="32"/>
          <w:szCs w:val="32"/>
        </w:rPr>
      </w:pPr>
      <w:r w:rsidRPr="00125A40">
        <w:rPr>
          <w:b/>
          <w:color w:val="000000"/>
          <w:sz w:val="32"/>
          <w:szCs w:val="32"/>
        </w:rPr>
        <w:t xml:space="preserve"> </w:t>
      </w:r>
    </w:p>
    <w:p w:rsidR="00AC5CC8" w:rsidRPr="00BE0654" w:rsidRDefault="00AC5CC8" w:rsidP="00AC5CC8">
      <w:pPr>
        <w:tabs>
          <w:tab w:val="left" w:pos="195"/>
          <w:tab w:val="left" w:pos="4878"/>
        </w:tabs>
        <w:jc w:val="both"/>
        <w:rPr>
          <w:b/>
          <w:color w:val="000000"/>
          <w:sz w:val="28"/>
          <w:szCs w:val="28"/>
        </w:rPr>
      </w:pPr>
      <w:r w:rsidRPr="00BE0654">
        <w:rPr>
          <w:b/>
          <w:color w:val="000000"/>
          <w:sz w:val="28"/>
          <w:szCs w:val="28"/>
        </w:rPr>
        <w:t>Block I Introduction to HRM</w:t>
      </w:r>
    </w:p>
    <w:p w:rsidR="00AC5CC8" w:rsidRPr="007F3115" w:rsidRDefault="00AC5CC8" w:rsidP="00AC5CC8">
      <w:pPr>
        <w:tabs>
          <w:tab w:val="left" w:pos="195"/>
          <w:tab w:val="left" w:pos="4878"/>
        </w:tabs>
        <w:jc w:val="both"/>
        <w:rPr>
          <w:bCs/>
          <w:color w:val="000000"/>
          <w:sz w:val="28"/>
          <w:szCs w:val="28"/>
        </w:rPr>
      </w:pPr>
    </w:p>
    <w:p w:rsidR="00AC5CC8" w:rsidRPr="002E32FD" w:rsidRDefault="00AC5CC8" w:rsidP="00AC5CC8">
      <w:pPr>
        <w:tabs>
          <w:tab w:val="left" w:pos="195"/>
          <w:tab w:val="left" w:pos="4878"/>
        </w:tabs>
        <w:jc w:val="both"/>
        <w:rPr>
          <w:bCs/>
          <w:color w:val="000000"/>
        </w:rPr>
      </w:pPr>
      <w:r w:rsidRPr="002E32FD">
        <w:rPr>
          <w:bCs/>
          <w:color w:val="000000"/>
        </w:rPr>
        <w:t>Unit I Introduction to HRM</w:t>
      </w:r>
    </w:p>
    <w:p w:rsidR="00AC5CC8" w:rsidRPr="002E32FD" w:rsidRDefault="00AC5CC8" w:rsidP="00AC5CC8">
      <w:pPr>
        <w:tabs>
          <w:tab w:val="left" w:pos="195"/>
          <w:tab w:val="left" w:pos="4878"/>
        </w:tabs>
        <w:jc w:val="both"/>
        <w:rPr>
          <w:bCs/>
          <w:color w:val="000000"/>
        </w:rPr>
      </w:pPr>
      <w:r w:rsidRPr="002E32FD">
        <w:rPr>
          <w:bCs/>
          <w:color w:val="000000"/>
        </w:rPr>
        <w:t>Unit II HRM-Significance and Objectives</w:t>
      </w:r>
    </w:p>
    <w:p w:rsidR="00AC5CC8" w:rsidRPr="002E32FD" w:rsidRDefault="00AC5CC8" w:rsidP="00AC5CC8">
      <w:pPr>
        <w:tabs>
          <w:tab w:val="left" w:pos="195"/>
          <w:tab w:val="left" w:pos="4878"/>
        </w:tabs>
        <w:jc w:val="both"/>
        <w:rPr>
          <w:rFonts w:eastAsia="Calibri"/>
          <w:bCs/>
          <w:color w:val="000000"/>
          <w:lang w:val="en-IN" w:bidi="hi-IN"/>
        </w:rPr>
      </w:pPr>
      <w:r w:rsidRPr="002E32FD">
        <w:rPr>
          <w:bCs/>
          <w:color w:val="000000"/>
        </w:rPr>
        <w:t xml:space="preserve">Unit III </w:t>
      </w:r>
      <w:r w:rsidRPr="002E32FD">
        <w:rPr>
          <w:rFonts w:eastAsia="Calibri"/>
          <w:bCs/>
          <w:color w:val="000000"/>
          <w:lang w:val="en-IN" w:bidi="hi-IN"/>
        </w:rPr>
        <w:t>Human Resource Planning</w:t>
      </w:r>
    </w:p>
    <w:p w:rsidR="00AC5CC8" w:rsidRPr="002E32FD" w:rsidRDefault="00AC5CC8" w:rsidP="00AC5CC8">
      <w:pPr>
        <w:tabs>
          <w:tab w:val="left" w:pos="195"/>
          <w:tab w:val="left" w:pos="4878"/>
        </w:tabs>
        <w:jc w:val="both"/>
        <w:rPr>
          <w:bCs/>
          <w:color w:val="000000"/>
        </w:rPr>
      </w:pPr>
      <w:r w:rsidRPr="002E32FD">
        <w:rPr>
          <w:bCs/>
          <w:color w:val="000000"/>
        </w:rPr>
        <w:t>Unit IV Job Analysis and Job Design</w:t>
      </w:r>
    </w:p>
    <w:p w:rsidR="00AC5CC8" w:rsidRPr="002E32FD" w:rsidRDefault="00AC5CC8" w:rsidP="00AC5CC8">
      <w:pPr>
        <w:tabs>
          <w:tab w:val="left" w:pos="195"/>
          <w:tab w:val="left" w:pos="4878"/>
        </w:tabs>
        <w:jc w:val="both"/>
        <w:rPr>
          <w:color w:val="000000"/>
        </w:rPr>
      </w:pPr>
    </w:p>
    <w:p w:rsidR="00AC5CC8" w:rsidRPr="002E32FD" w:rsidRDefault="00AC5CC8" w:rsidP="00AC5CC8">
      <w:pPr>
        <w:tabs>
          <w:tab w:val="left" w:pos="195"/>
          <w:tab w:val="left" w:pos="4878"/>
        </w:tabs>
        <w:jc w:val="both"/>
        <w:rPr>
          <w:b/>
          <w:color w:val="000000"/>
          <w:sz w:val="28"/>
          <w:szCs w:val="28"/>
        </w:rPr>
      </w:pPr>
      <w:r w:rsidRPr="002E32FD">
        <w:rPr>
          <w:b/>
          <w:color w:val="000000"/>
          <w:sz w:val="28"/>
          <w:szCs w:val="28"/>
        </w:rPr>
        <w:t xml:space="preserve">Block II- Recruitment and Selection </w:t>
      </w:r>
    </w:p>
    <w:p w:rsidR="00AC5CC8" w:rsidRPr="002E32FD" w:rsidRDefault="00AC5CC8" w:rsidP="00AC5CC8">
      <w:pPr>
        <w:tabs>
          <w:tab w:val="left" w:pos="195"/>
          <w:tab w:val="left" w:pos="4878"/>
        </w:tabs>
        <w:jc w:val="both"/>
        <w:rPr>
          <w:b/>
          <w:color w:val="000000"/>
          <w:sz w:val="28"/>
          <w:szCs w:val="28"/>
        </w:rPr>
      </w:pPr>
    </w:p>
    <w:p w:rsidR="00AC5CC8" w:rsidRPr="002E32FD" w:rsidRDefault="00AC5CC8" w:rsidP="00AC5CC8">
      <w:pPr>
        <w:tabs>
          <w:tab w:val="left" w:pos="195"/>
          <w:tab w:val="left" w:pos="4878"/>
        </w:tabs>
        <w:jc w:val="both"/>
        <w:rPr>
          <w:bCs/>
          <w:color w:val="000000"/>
        </w:rPr>
      </w:pPr>
      <w:r w:rsidRPr="002E32FD">
        <w:rPr>
          <w:bCs/>
          <w:color w:val="000000"/>
        </w:rPr>
        <w:t>Unit V Recruitment and Sources of Recruitment</w:t>
      </w:r>
    </w:p>
    <w:p w:rsidR="00AC5CC8" w:rsidRPr="002E32FD" w:rsidRDefault="00AC5CC8" w:rsidP="00AC5CC8">
      <w:pPr>
        <w:tabs>
          <w:tab w:val="left" w:pos="195"/>
          <w:tab w:val="left" w:pos="4878"/>
        </w:tabs>
        <w:jc w:val="both"/>
        <w:rPr>
          <w:bCs/>
          <w:color w:val="000000"/>
        </w:rPr>
      </w:pPr>
      <w:r w:rsidRPr="002E32FD">
        <w:rPr>
          <w:bCs/>
          <w:color w:val="000000"/>
        </w:rPr>
        <w:t>Unit VI Selection-Process and Methods of Selection</w:t>
      </w:r>
    </w:p>
    <w:p w:rsidR="00AC5CC8" w:rsidRPr="002E32FD" w:rsidRDefault="00AC5CC8" w:rsidP="00AC5CC8">
      <w:pPr>
        <w:tabs>
          <w:tab w:val="left" w:pos="195"/>
          <w:tab w:val="left" w:pos="4878"/>
        </w:tabs>
        <w:jc w:val="both"/>
        <w:rPr>
          <w:bCs/>
          <w:color w:val="000000"/>
        </w:rPr>
      </w:pPr>
      <w:r w:rsidRPr="002E32FD">
        <w:rPr>
          <w:bCs/>
          <w:color w:val="000000"/>
        </w:rPr>
        <w:t>Unit VII Induction and Placement</w:t>
      </w:r>
    </w:p>
    <w:p w:rsidR="00AC5CC8" w:rsidRPr="002E32FD" w:rsidRDefault="00AC5CC8" w:rsidP="00FD355C">
      <w:pPr>
        <w:tabs>
          <w:tab w:val="left" w:pos="195"/>
          <w:tab w:val="left" w:pos="4878"/>
        </w:tabs>
        <w:jc w:val="both"/>
        <w:rPr>
          <w:rFonts w:eastAsia="Calibri"/>
          <w:bCs/>
          <w:color w:val="000000"/>
          <w:lang w:val="en-IN" w:bidi="hi-IN"/>
        </w:rPr>
      </w:pPr>
      <w:r w:rsidRPr="002E32FD">
        <w:rPr>
          <w:bCs/>
          <w:color w:val="000000"/>
        </w:rPr>
        <w:t xml:space="preserve">Unit VIII </w:t>
      </w:r>
      <w:r w:rsidRPr="002E32FD">
        <w:rPr>
          <w:rFonts w:eastAsia="Calibri"/>
          <w:bCs/>
          <w:color w:val="000000"/>
          <w:lang w:val="en-IN" w:bidi="hi-IN"/>
        </w:rPr>
        <w:t xml:space="preserve">Promotions and </w:t>
      </w:r>
      <w:proofErr w:type="gramStart"/>
      <w:r w:rsidRPr="002E32FD">
        <w:rPr>
          <w:rFonts w:eastAsia="Calibri"/>
          <w:bCs/>
          <w:color w:val="000000"/>
          <w:lang w:val="en-IN" w:bidi="hi-IN"/>
        </w:rPr>
        <w:t>Transfers</w:t>
      </w:r>
      <w:r w:rsidR="001250F7" w:rsidRPr="002E32FD">
        <w:rPr>
          <w:rFonts w:eastAsia="Calibri"/>
          <w:bCs/>
          <w:color w:val="000000"/>
          <w:lang w:val="en-IN" w:bidi="hi-IN"/>
        </w:rPr>
        <w:t>(</w:t>
      </w:r>
      <w:proofErr w:type="gramEnd"/>
      <w:r w:rsidR="001250F7" w:rsidRPr="002E32FD">
        <w:rPr>
          <w:rFonts w:eastAsia="Calibri"/>
          <w:bCs/>
          <w:color w:val="000000"/>
          <w:lang w:val="en-IN" w:bidi="hi-IN"/>
        </w:rPr>
        <w:t>Demotions and Separations- Absenteeism and Turnover)</w:t>
      </w:r>
      <w:r w:rsidRPr="002E32FD">
        <w:rPr>
          <w:rFonts w:eastAsia="Calibri"/>
          <w:bCs/>
          <w:color w:val="000000"/>
          <w:lang w:val="en-IN" w:bidi="hi-IN"/>
        </w:rPr>
        <w:t xml:space="preserve"> </w:t>
      </w:r>
    </w:p>
    <w:p w:rsidR="00AC5CC8" w:rsidRPr="002E32FD" w:rsidRDefault="00AC5CC8" w:rsidP="00AC5CC8">
      <w:pPr>
        <w:tabs>
          <w:tab w:val="left" w:pos="195"/>
          <w:tab w:val="left" w:pos="4878"/>
        </w:tabs>
        <w:jc w:val="both"/>
        <w:rPr>
          <w:bCs/>
          <w:color w:val="000000"/>
        </w:rPr>
      </w:pPr>
      <w:r w:rsidRPr="002E32FD">
        <w:rPr>
          <w:bCs/>
          <w:color w:val="000000"/>
        </w:rPr>
        <w:t>Unit IX Human Resource Development</w:t>
      </w:r>
    </w:p>
    <w:p w:rsidR="00AC5CC8" w:rsidRPr="002E32FD" w:rsidRDefault="00AC5CC8" w:rsidP="00AC5CC8">
      <w:pPr>
        <w:tabs>
          <w:tab w:val="left" w:pos="195"/>
          <w:tab w:val="left" w:pos="4878"/>
        </w:tabs>
        <w:jc w:val="both"/>
        <w:rPr>
          <w:color w:val="000000"/>
        </w:rPr>
      </w:pPr>
    </w:p>
    <w:p w:rsidR="00AC5CC8" w:rsidRPr="002E32FD" w:rsidRDefault="00AC5CC8" w:rsidP="00AC5CC8">
      <w:pPr>
        <w:tabs>
          <w:tab w:val="left" w:pos="195"/>
          <w:tab w:val="left" w:pos="4878"/>
        </w:tabs>
        <w:jc w:val="both"/>
        <w:rPr>
          <w:b/>
          <w:color w:val="000000"/>
          <w:sz w:val="28"/>
          <w:szCs w:val="28"/>
        </w:rPr>
      </w:pPr>
      <w:r w:rsidRPr="002E32FD">
        <w:rPr>
          <w:b/>
          <w:color w:val="000000"/>
          <w:sz w:val="28"/>
          <w:szCs w:val="28"/>
        </w:rPr>
        <w:t>Block III- Training and Performance Management</w:t>
      </w:r>
    </w:p>
    <w:p w:rsidR="00AC5CC8" w:rsidRPr="002E32FD" w:rsidRDefault="00AC5CC8" w:rsidP="00AC5CC8">
      <w:pPr>
        <w:tabs>
          <w:tab w:val="left" w:pos="195"/>
          <w:tab w:val="left" w:pos="4878"/>
        </w:tabs>
        <w:jc w:val="both"/>
        <w:rPr>
          <w:bCs/>
          <w:color w:val="000000"/>
        </w:rPr>
      </w:pPr>
      <w:r w:rsidRPr="002E32FD">
        <w:rPr>
          <w:bCs/>
          <w:color w:val="000000"/>
        </w:rPr>
        <w:t>Unit X</w:t>
      </w:r>
      <w:r w:rsidRPr="002E32FD">
        <w:rPr>
          <w:bCs/>
          <w:color w:val="000000"/>
          <w:sz w:val="28"/>
          <w:szCs w:val="28"/>
        </w:rPr>
        <w:t xml:space="preserve"> </w:t>
      </w:r>
      <w:r w:rsidRPr="002E32FD">
        <w:rPr>
          <w:bCs/>
          <w:color w:val="000000"/>
        </w:rPr>
        <w:t>Training –Need and Objectives</w:t>
      </w:r>
    </w:p>
    <w:p w:rsidR="00AC5CC8" w:rsidRPr="002E32FD" w:rsidRDefault="00AC5CC8" w:rsidP="00FD355C">
      <w:pPr>
        <w:tabs>
          <w:tab w:val="left" w:pos="195"/>
          <w:tab w:val="left" w:pos="4878"/>
        </w:tabs>
        <w:ind w:left="195" w:hanging="195"/>
        <w:jc w:val="both"/>
        <w:rPr>
          <w:bCs/>
          <w:color w:val="000000"/>
        </w:rPr>
      </w:pPr>
      <w:r w:rsidRPr="002E32FD">
        <w:rPr>
          <w:bCs/>
          <w:color w:val="000000"/>
        </w:rPr>
        <w:t>Unit XI Training Methods and Techniques</w:t>
      </w:r>
    </w:p>
    <w:p w:rsidR="00AC5CC8" w:rsidRPr="002E32FD" w:rsidRDefault="00AC5CC8" w:rsidP="00FD355C">
      <w:pPr>
        <w:tabs>
          <w:tab w:val="left" w:pos="195"/>
          <w:tab w:val="left" w:pos="4878"/>
        </w:tabs>
        <w:ind w:left="195" w:hanging="195"/>
        <w:jc w:val="both"/>
        <w:rPr>
          <w:bCs/>
          <w:color w:val="000000"/>
        </w:rPr>
      </w:pPr>
      <w:r w:rsidRPr="002E32FD">
        <w:rPr>
          <w:bCs/>
          <w:color w:val="000000"/>
        </w:rPr>
        <w:t xml:space="preserve">Unit XII </w:t>
      </w:r>
      <w:r w:rsidRPr="002E32FD">
        <w:rPr>
          <w:rFonts w:eastAsia="Calibri"/>
          <w:bCs/>
          <w:color w:val="000000"/>
          <w:lang w:val="en-IN" w:bidi="hi-IN"/>
        </w:rPr>
        <w:t>Evaluation of Training Programmes</w:t>
      </w:r>
    </w:p>
    <w:p w:rsidR="00AC5CC8" w:rsidRPr="002E32FD" w:rsidRDefault="00AC5CC8" w:rsidP="00FD355C">
      <w:pPr>
        <w:tabs>
          <w:tab w:val="left" w:pos="195"/>
          <w:tab w:val="left" w:pos="4878"/>
        </w:tabs>
        <w:ind w:left="195" w:hanging="195"/>
        <w:jc w:val="both"/>
        <w:rPr>
          <w:bCs/>
          <w:color w:val="000000"/>
        </w:rPr>
      </w:pPr>
      <w:r w:rsidRPr="002E32FD">
        <w:rPr>
          <w:bCs/>
          <w:color w:val="000000"/>
        </w:rPr>
        <w:t>Unit XIII Performance Appraisal</w:t>
      </w:r>
    </w:p>
    <w:p w:rsidR="00AC5CC8" w:rsidRPr="002E32FD" w:rsidRDefault="00AC5CC8" w:rsidP="00AC5CC8">
      <w:pPr>
        <w:tabs>
          <w:tab w:val="left" w:pos="195"/>
          <w:tab w:val="left" w:pos="4878"/>
        </w:tabs>
        <w:ind w:left="195" w:hanging="195"/>
        <w:jc w:val="both"/>
        <w:rPr>
          <w:bCs/>
          <w:color w:val="000000"/>
        </w:rPr>
      </w:pPr>
      <w:r w:rsidRPr="002E32FD">
        <w:rPr>
          <w:bCs/>
          <w:color w:val="000000"/>
        </w:rPr>
        <w:t>Unit XIV Compensation Management</w:t>
      </w:r>
    </w:p>
    <w:p w:rsidR="00AC5CC8" w:rsidRPr="002E32FD" w:rsidRDefault="00AC5CC8" w:rsidP="00AC5CC8">
      <w:pPr>
        <w:tabs>
          <w:tab w:val="left" w:pos="195"/>
          <w:tab w:val="left" w:pos="4878"/>
        </w:tabs>
        <w:ind w:left="195" w:hanging="195"/>
        <w:jc w:val="both"/>
        <w:rPr>
          <w:color w:val="000000"/>
        </w:rPr>
      </w:pPr>
    </w:p>
    <w:p w:rsidR="00AC5CC8" w:rsidRPr="002E32FD" w:rsidRDefault="00AC5CC8" w:rsidP="00AC5CC8">
      <w:pPr>
        <w:tabs>
          <w:tab w:val="left" w:pos="195"/>
          <w:tab w:val="left" w:pos="4878"/>
        </w:tabs>
        <w:ind w:left="195" w:hanging="195"/>
        <w:jc w:val="both"/>
        <w:rPr>
          <w:rFonts w:ascii="Helvetica" w:eastAsia="Calibri" w:hAnsi="Helvetica" w:cs="Helvetica"/>
          <w:color w:val="000000"/>
          <w:sz w:val="21"/>
          <w:szCs w:val="21"/>
          <w:lang w:val="en-IN" w:bidi="hi-IN"/>
        </w:rPr>
      </w:pPr>
    </w:p>
    <w:p w:rsidR="00AC5CC8" w:rsidRPr="002E32FD" w:rsidRDefault="00AC5CC8" w:rsidP="00AC5CC8">
      <w:pPr>
        <w:tabs>
          <w:tab w:val="left" w:pos="195"/>
          <w:tab w:val="left" w:pos="4878"/>
        </w:tabs>
        <w:ind w:left="195" w:hanging="195"/>
        <w:jc w:val="both"/>
        <w:rPr>
          <w:b/>
          <w:color w:val="000000"/>
          <w:sz w:val="28"/>
          <w:szCs w:val="28"/>
        </w:rPr>
      </w:pPr>
      <w:r w:rsidRPr="002E32FD">
        <w:rPr>
          <w:b/>
          <w:color w:val="000000"/>
          <w:sz w:val="28"/>
          <w:szCs w:val="28"/>
        </w:rPr>
        <w:t xml:space="preserve">Block IV-Industrial and </w:t>
      </w:r>
      <w:proofErr w:type="spellStart"/>
      <w:r w:rsidRPr="002E32FD">
        <w:rPr>
          <w:b/>
          <w:color w:val="000000"/>
          <w:sz w:val="28"/>
          <w:szCs w:val="28"/>
        </w:rPr>
        <w:t>Labour</w:t>
      </w:r>
      <w:proofErr w:type="spellEnd"/>
      <w:r w:rsidRPr="002E32FD">
        <w:rPr>
          <w:b/>
          <w:color w:val="000000"/>
          <w:sz w:val="28"/>
          <w:szCs w:val="28"/>
        </w:rPr>
        <w:t xml:space="preserve"> Relations </w:t>
      </w:r>
    </w:p>
    <w:p w:rsidR="00AC5CC8" w:rsidRPr="002E32FD" w:rsidRDefault="00AC5CC8" w:rsidP="00FD355C">
      <w:pPr>
        <w:tabs>
          <w:tab w:val="left" w:pos="195"/>
          <w:tab w:val="left" w:pos="4878"/>
        </w:tabs>
        <w:ind w:left="195" w:hanging="195"/>
        <w:jc w:val="both"/>
        <w:rPr>
          <w:bCs/>
          <w:color w:val="000000"/>
        </w:rPr>
      </w:pPr>
      <w:r w:rsidRPr="002E32FD">
        <w:rPr>
          <w:bCs/>
          <w:color w:val="000000"/>
        </w:rPr>
        <w:t>Unit XV Industrial Relations</w:t>
      </w:r>
    </w:p>
    <w:p w:rsidR="00AC5CC8" w:rsidRPr="002E32FD" w:rsidRDefault="00AC5CC8" w:rsidP="00FD355C">
      <w:pPr>
        <w:tabs>
          <w:tab w:val="left" w:pos="195"/>
          <w:tab w:val="left" w:pos="4878"/>
        </w:tabs>
        <w:ind w:left="195" w:hanging="195"/>
        <w:jc w:val="both"/>
        <w:rPr>
          <w:bCs/>
          <w:color w:val="000000"/>
        </w:rPr>
      </w:pPr>
      <w:r w:rsidRPr="002E32FD">
        <w:rPr>
          <w:bCs/>
          <w:color w:val="000000"/>
        </w:rPr>
        <w:t>Unit XVI Trade Unions</w:t>
      </w:r>
    </w:p>
    <w:p w:rsidR="00AC5CC8" w:rsidRPr="002E32FD" w:rsidRDefault="00AC5CC8" w:rsidP="00AC5CC8">
      <w:pPr>
        <w:tabs>
          <w:tab w:val="left" w:pos="195"/>
          <w:tab w:val="left" w:pos="4878"/>
        </w:tabs>
        <w:ind w:left="195" w:hanging="195"/>
        <w:jc w:val="both"/>
        <w:rPr>
          <w:bCs/>
          <w:color w:val="000000"/>
        </w:rPr>
      </w:pPr>
      <w:r w:rsidRPr="002E32FD">
        <w:rPr>
          <w:bCs/>
          <w:color w:val="000000"/>
        </w:rPr>
        <w:t>Unit XVII Collective Bargaining</w:t>
      </w:r>
    </w:p>
    <w:p w:rsidR="00AC5CC8" w:rsidRPr="002E32FD" w:rsidRDefault="00FC2F0D" w:rsidP="00FD355C">
      <w:pPr>
        <w:tabs>
          <w:tab w:val="left" w:pos="195"/>
          <w:tab w:val="left" w:pos="4878"/>
        </w:tabs>
        <w:ind w:left="195" w:hanging="195"/>
        <w:jc w:val="both"/>
        <w:rPr>
          <w:bCs/>
          <w:color w:val="000000"/>
        </w:rPr>
      </w:pPr>
      <w:r w:rsidRPr="002E32FD">
        <w:rPr>
          <w:bCs/>
          <w:color w:val="000000"/>
        </w:rPr>
        <w:t>Unit XVIII</w:t>
      </w:r>
      <w:r w:rsidR="00AC5CC8" w:rsidRPr="002E32FD">
        <w:rPr>
          <w:bCs/>
          <w:color w:val="000000"/>
        </w:rPr>
        <w:t xml:space="preserve"> Management of Grievances and Industrial Disputes </w:t>
      </w:r>
    </w:p>
    <w:p w:rsidR="00AC5CC8" w:rsidRPr="002E32FD" w:rsidRDefault="00FC2F0D" w:rsidP="00FD355C">
      <w:pPr>
        <w:tabs>
          <w:tab w:val="left" w:pos="195"/>
          <w:tab w:val="left" w:pos="4878"/>
        </w:tabs>
        <w:ind w:left="195" w:hanging="195"/>
        <w:jc w:val="both"/>
        <w:rPr>
          <w:bCs/>
          <w:color w:val="000000"/>
        </w:rPr>
      </w:pPr>
      <w:r w:rsidRPr="002E32FD">
        <w:rPr>
          <w:bCs/>
          <w:color w:val="000000"/>
        </w:rPr>
        <w:t xml:space="preserve">Unit XIX </w:t>
      </w:r>
      <w:r w:rsidR="00AC5CC8" w:rsidRPr="002E32FD">
        <w:rPr>
          <w:bCs/>
          <w:color w:val="000000"/>
        </w:rPr>
        <w:t xml:space="preserve">International Human Resource Management </w:t>
      </w:r>
    </w:p>
    <w:p w:rsidR="00AC5CC8" w:rsidRPr="007F3115" w:rsidRDefault="00190E8A" w:rsidP="00AC5CC8">
      <w:pPr>
        <w:tabs>
          <w:tab w:val="left" w:pos="195"/>
          <w:tab w:val="left" w:pos="4878"/>
        </w:tabs>
        <w:ind w:left="195" w:hanging="195"/>
        <w:jc w:val="both"/>
        <w:rPr>
          <w:bCs/>
          <w:color w:val="000000"/>
        </w:rPr>
      </w:pPr>
      <w:r w:rsidRPr="002E32FD">
        <w:rPr>
          <w:bCs/>
          <w:color w:val="000000"/>
        </w:rPr>
        <w:t>Unit X</w:t>
      </w:r>
      <w:r w:rsidR="00AC5CC8" w:rsidRPr="002E32FD">
        <w:rPr>
          <w:bCs/>
          <w:color w:val="000000"/>
        </w:rPr>
        <w:t>X Contemporary Issues in Human Resource Management</w:t>
      </w:r>
    </w:p>
    <w:p w:rsidR="00AC5CC8" w:rsidRPr="007F3115" w:rsidRDefault="00AC5CC8" w:rsidP="00AC5CC8">
      <w:pPr>
        <w:tabs>
          <w:tab w:val="left" w:pos="195"/>
          <w:tab w:val="left" w:pos="4878"/>
        </w:tabs>
        <w:ind w:left="195" w:hanging="195"/>
        <w:jc w:val="both"/>
        <w:rPr>
          <w:bCs/>
          <w:color w:val="000000"/>
        </w:rPr>
      </w:pPr>
      <w:r w:rsidRPr="007F3115">
        <w:rPr>
          <w:bCs/>
          <w:color w:val="000000"/>
        </w:rPr>
        <w:t xml:space="preserve">                </w:t>
      </w:r>
    </w:p>
    <w:p w:rsidR="00AC5CC8" w:rsidRPr="00125A40" w:rsidRDefault="00AC5CC8" w:rsidP="00AC5CC8">
      <w:pPr>
        <w:tabs>
          <w:tab w:val="left" w:pos="4878"/>
        </w:tabs>
        <w:jc w:val="both"/>
        <w:rPr>
          <w:b/>
          <w:bCs/>
          <w:color w:val="000000"/>
          <w:sz w:val="28"/>
          <w:szCs w:val="28"/>
        </w:rPr>
      </w:pPr>
    </w:p>
    <w:p w:rsidR="00AC5CC8" w:rsidRPr="00125A40" w:rsidRDefault="00AC5CC8" w:rsidP="00AC5CC8">
      <w:pPr>
        <w:jc w:val="both"/>
        <w:rPr>
          <w:b/>
          <w:bCs/>
          <w:color w:val="000000"/>
          <w:sz w:val="28"/>
          <w:szCs w:val="28"/>
        </w:rPr>
      </w:pPr>
      <w:r w:rsidRPr="00125A40">
        <w:rPr>
          <w:b/>
          <w:bCs/>
          <w:color w:val="000000"/>
          <w:sz w:val="28"/>
          <w:szCs w:val="28"/>
        </w:rPr>
        <w:t>Suggested Readings:</w:t>
      </w:r>
    </w:p>
    <w:p w:rsidR="00AC5CC8" w:rsidRPr="00125A40" w:rsidRDefault="00AC5CC8" w:rsidP="00AC5CC8">
      <w:pPr>
        <w:tabs>
          <w:tab w:val="left" w:pos="720"/>
        </w:tabs>
        <w:ind w:left="720" w:hanging="450"/>
        <w:jc w:val="both"/>
        <w:rPr>
          <w:color w:val="000000"/>
        </w:rPr>
      </w:pPr>
      <w:r w:rsidRPr="00125A40">
        <w:rPr>
          <w:color w:val="000000"/>
        </w:rPr>
        <w:t xml:space="preserve">1. </w:t>
      </w:r>
      <w:r w:rsidRPr="00125A40">
        <w:rPr>
          <w:color w:val="000000"/>
        </w:rPr>
        <w:tab/>
        <w:t xml:space="preserve">C.S. </w:t>
      </w:r>
      <w:proofErr w:type="spellStart"/>
      <w:r w:rsidRPr="00125A40">
        <w:rPr>
          <w:color w:val="000000"/>
        </w:rPr>
        <w:t>Venkat</w:t>
      </w:r>
      <w:proofErr w:type="spellEnd"/>
      <w:r w:rsidRPr="00125A40">
        <w:rPr>
          <w:color w:val="000000"/>
        </w:rPr>
        <w:t xml:space="preserve"> </w:t>
      </w:r>
      <w:proofErr w:type="spellStart"/>
      <w:r w:rsidRPr="00125A40">
        <w:rPr>
          <w:color w:val="000000"/>
        </w:rPr>
        <w:t>Ratnam</w:t>
      </w:r>
      <w:proofErr w:type="spellEnd"/>
      <w:r w:rsidRPr="00125A40">
        <w:rPr>
          <w:color w:val="000000"/>
        </w:rPr>
        <w:t xml:space="preserve"> &amp; </w:t>
      </w:r>
      <w:proofErr w:type="spellStart"/>
      <w:r w:rsidRPr="00125A40">
        <w:rPr>
          <w:color w:val="000000"/>
        </w:rPr>
        <w:t>B.K.Srivastava</w:t>
      </w:r>
      <w:proofErr w:type="spellEnd"/>
      <w:r w:rsidRPr="00125A40">
        <w:rPr>
          <w:color w:val="000000"/>
        </w:rPr>
        <w:t>, Personnel Management &amp; Human Resource, TMH.</w:t>
      </w:r>
    </w:p>
    <w:p w:rsidR="00AC5CC8" w:rsidRPr="00125A40" w:rsidRDefault="00AC5CC8" w:rsidP="00AC5CC8">
      <w:pPr>
        <w:tabs>
          <w:tab w:val="left" w:pos="720"/>
        </w:tabs>
        <w:ind w:left="720" w:hanging="450"/>
        <w:jc w:val="both"/>
        <w:rPr>
          <w:color w:val="000000"/>
        </w:rPr>
      </w:pPr>
      <w:r w:rsidRPr="00125A40">
        <w:rPr>
          <w:color w:val="000000"/>
        </w:rPr>
        <w:t xml:space="preserve">2. </w:t>
      </w:r>
      <w:r w:rsidRPr="00125A40">
        <w:rPr>
          <w:color w:val="000000"/>
        </w:rPr>
        <w:tab/>
        <w:t xml:space="preserve">V.S.P. </w:t>
      </w:r>
      <w:proofErr w:type="spellStart"/>
      <w:r w:rsidRPr="00125A40">
        <w:rPr>
          <w:color w:val="000000"/>
        </w:rPr>
        <w:t>Rao</w:t>
      </w:r>
      <w:proofErr w:type="spellEnd"/>
      <w:r w:rsidRPr="00125A40">
        <w:rPr>
          <w:color w:val="000000"/>
        </w:rPr>
        <w:t>, Human Resource Management, Excel Books.</w:t>
      </w:r>
    </w:p>
    <w:p w:rsidR="00AC5CC8" w:rsidRPr="00125A40" w:rsidRDefault="00AC5CC8" w:rsidP="00AC5CC8">
      <w:pPr>
        <w:tabs>
          <w:tab w:val="left" w:pos="720"/>
        </w:tabs>
        <w:ind w:left="720" w:hanging="450"/>
        <w:jc w:val="both"/>
        <w:rPr>
          <w:color w:val="000000"/>
        </w:rPr>
      </w:pPr>
      <w:r w:rsidRPr="00125A40">
        <w:rPr>
          <w:color w:val="000000"/>
        </w:rPr>
        <w:lastRenderedPageBreak/>
        <w:t xml:space="preserve">3. </w:t>
      </w:r>
      <w:r w:rsidRPr="00125A40">
        <w:rPr>
          <w:color w:val="000000"/>
        </w:rPr>
        <w:tab/>
        <w:t xml:space="preserve">W. F. </w:t>
      </w:r>
      <w:proofErr w:type="spellStart"/>
      <w:r w:rsidRPr="00125A40">
        <w:rPr>
          <w:color w:val="000000"/>
        </w:rPr>
        <w:t>Cascio</w:t>
      </w:r>
      <w:proofErr w:type="spellEnd"/>
      <w:r w:rsidRPr="00125A40">
        <w:rPr>
          <w:color w:val="000000"/>
        </w:rPr>
        <w:t>, Managing Human Resources, TMH.</w:t>
      </w:r>
    </w:p>
    <w:p w:rsidR="00AC5CC8" w:rsidRPr="00125A40" w:rsidRDefault="00AC5CC8" w:rsidP="00AC5CC8">
      <w:pPr>
        <w:tabs>
          <w:tab w:val="left" w:pos="720"/>
        </w:tabs>
        <w:ind w:left="720" w:hanging="450"/>
        <w:jc w:val="both"/>
        <w:rPr>
          <w:color w:val="000000"/>
        </w:rPr>
      </w:pPr>
      <w:r w:rsidRPr="00125A40">
        <w:rPr>
          <w:color w:val="000000"/>
        </w:rPr>
        <w:t xml:space="preserve">4. </w:t>
      </w:r>
      <w:r w:rsidRPr="00125A40">
        <w:rPr>
          <w:color w:val="000000"/>
        </w:rPr>
        <w:tab/>
        <w:t xml:space="preserve">D. </w:t>
      </w:r>
      <w:proofErr w:type="spellStart"/>
      <w:r w:rsidRPr="00125A40">
        <w:rPr>
          <w:color w:val="000000"/>
        </w:rPr>
        <w:t>Bhatacharya</w:t>
      </w:r>
      <w:proofErr w:type="spellEnd"/>
      <w:r w:rsidRPr="00125A40">
        <w:rPr>
          <w:color w:val="000000"/>
        </w:rPr>
        <w:t>, Human Resource Management, Excel Books.</w:t>
      </w:r>
    </w:p>
    <w:p w:rsidR="00AC5CC8" w:rsidRPr="00125A40" w:rsidRDefault="00AC5CC8" w:rsidP="00AC5CC8">
      <w:pPr>
        <w:tabs>
          <w:tab w:val="left" w:pos="720"/>
        </w:tabs>
        <w:ind w:left="720" w:hanging="450"/>
        <w:jc w:val="both"/>
        <w:rPr>
          <w:color w:val="000000"/>
        </w:rPr>
      </w:pPr>
      <w:r w:rsidRPr="00125A40">
        <w:rPr>
          <w:color w:val="000000"/>
        </w:rPr>
        <w:t xml:space="preserve">5. </w:t>
      </w:r>
      <w:r w:rsidRPr="00125A40">
        <w:rPr>
          <w:color w:val="000000"/>
        </w:rPr>
        <w:tab/>
      </w:r>
      <w:proofErr w:type="spellStart"/>
      <w:r w:rsidRPr="00125A40">
        <w:rPr>
          <w:color w:val="000000"/>
        </w:rPr>
        <w:t>Aswathapa</w:t>
      </w:r>
      <w:proofErr w:type="spellEnd"/>
      <w:r w:rsidRPr="00125A40">
        <w:rPr>
          <w:color w:val="000000"/>
        </w:rPr>
        <w:t>, Human Resource &amp; Personnel Management, TMH.</w:t>
      </w:r>
    </w:p>
    <w:p w:rsidR="00AC5CC8" w:rsidRPr="00125A40" w:rsidRDefault="00AC5CC8" w:rsidP="00AC5CC8">
      <w:pPr>
        <w:tabs>
          <w:tab w:val="left" w:pos="720"/>
        </w:tabs>
        <w:ind w:left="720" w:hanging="450"/>
        <w:jc w:val="both"/>
        <w:rPr>
          <w:color w:val="000000"/>
        </w:rPr>
      </w:pPr>
      <w:r w:rsidRPr="00125A40">
        <w:rPr>
          <w:color w:val="000000"/>
        </w:rPr>
        <w:t xml:space="preserve">6. </w:t>
      </w:r>
      <w:r w:rsidRPr="00125A40">
        <w:rPr>
          <w:color w:val="000000"/>
        </w:rPr>
        <w:tab/>
        <w:t xml:space="preserve">Gomez Mejia, </w:t>
      </w:r>
      <w:proofErr w:type="spellStart"/>
      <w:r w:rsidRPr="00125A40">
        <w:rPr>
          <w:color w:val="000000"/>
        </w:rPr>
        <w:t>Balkin</w:t>
      </w:r>
      <w:proofErr w:type="spellEnd"/>
      <w:r w:rsidRPr="00125A40">
        <w:rPr>
          <w:color w:val="000000"/>
        </w:rPr>
        <w:t xml:space="preserve"> &amp; </w:t>
      </w:r>
      <w:proofErr w:type="spellStart"/>
      <w:r w:rsidRPr="00125A40">
        <w:rPr>
          <w:color w:val="000000"/>
        </w:rPr>
        <w:t>Cardy</w:t>
      </w:r>
      <w:proofErr w:type="spellEnd"/>
      <w:r w:rsidRPr="00125A40">
        <w:rPr>
          <w:color w:val="000000"/>
        </w:rPr>
        <w:t>, Managing Human Resources, Pearson.</w:t>
      </w:r>
    </w:p>
    <w:p w:rsidR="00AC5CC8" w:rsidRPr="00125A40" w:rsidRDefault="00AC5CC8" w:rsidP="00AC5CC8">
      <w:pPr>
        <w:tabs>
          <w:tab w:val="left" w:pos="720"/>
        </w:tabs>
        <w:ind w:left="720" w:hanging="450"/>
        <w:jc w:val="both"/>
        <w:rPr>
          <w:color w:val="000000"/>
        </w:rPr>
      </w:pPr>
      <w:r w:rsidRPr="00125A40">
        <w:rPr>
          <w:color w:val="000000"/>
        </w:rPr>
        <w:t xml:space="preserve">7. </w:t>
      </w:r>
      <w:r w:rsidRPr="00125A40">
        <w:rPr>
          <w:color w:val="000000"/>
        </w:rPr>
        <w:tab/>
        <w:t>Mathis and Jackson, Human Resource Management, Thomson.</w:t>
      </w:r>
    </w:p>
    <w:p w:rsidR="00AC5CC8" w:rsidRPr="00125A40" w:rsidRDefault="00AC5CC8" w:rsidP="00AC5CC8">
      <w:pPr>
        <w:tabs>
          <w:tab w:val="left" w:pos="720"/>
        </w:tabs>
        <w:ind w:left="720" w:hanging="450"/>
        <w:jc w:val="both"/>
        <w:rPr>
          <w:color w:val="000000"/>
        </w:rPr>
      </w:pPr>
      <w:r w:rsidRPr="00125A40">
        <w:rPr>
          <w:color w:val="000000"/>
        </w:rPr>
        <w:t xml:space="preserve">8. </w:t>
      </w:r>
      <w:r w:rsidRPr="00125A40">
        <w:rPr>
          <w:color w:val="000000"/>
        </w:rPr>
        <w:tab/>
        <w:t xml:space="preserve">C.B </w:t>
      </w:r>
      <w:proofErr w:type="spellStart"/>
      <w:r w:rsidRPr="00125A40">
        <w:rPr>
          <w:color w:val="000000"/>
        </w:rPr>
        <w:t>Mamoria</w:t>
      </w:r>
      <w:proofErr w:type="spellEnd"/>
      <w:r w:rsidRPr="00125A40">
        <w:rPr>
          <w:color w:val="000000"/>
        </w:rPr>
        <w:t>, Personnel Management, Himalaya.</w:t>
      </w:r>
    </w:p>
    <w:p w:rsidR="00AC5CC8" w:rsidRPr="00125A40" w:rsidRDefault="00AC5CC8" w:rsidP="00AC5CC8">
      <w:pPr>
        <w:tabs>
          <w:tab w:val="left" w:pos="720"/>
        </w:tabs>
        <w:ind w:left="720" w:hanging="450"/>
        <w:jc w:val="both"/>
        <w:rPr>
          <w:color w:val="000000"/>
        </w:rPr>
      </w:pPr>
      <w:r w:rsidRPr="00125A40">
        <w:rPr>
          <w:color w:val="000000"/>
        </w:rPr>
        <w:t xml:space="preserve">9. </w:t>
      </w:r>
      <w:r w:rsidRPr="00125A40">
        <w:rPr>
          <w:color w:val="000000"/>
        </w:rPr>
        <w:tab/>
        <w:t xml:space="preserve">P. </w:t>
      </w:r>
      <w:proofErr w:type="spellStart"/>
      <w:r w:rsidRPr="00125A40">
        <w:rPr>
          <w:color w:val="000000"/>
        </w:rPr>
        <w:t>Jyothi</w:t>
      </w:r>
      <w:proofErr w:type="spellEnd"/>
      <w:r w:rsidRPr="00125A40">
        <w:rPr>
          <w:color w:val="000000"/>
        </w:rPr>
        <w:t xml:space="preserve"> &amp; D.N. </w:t>
      </w:r>
      <w:proofErr w:type="spellStart"/>
      <w:r w:rsidRPr="00125A40">
        <w:rPr>
          <w:color w:val="000000"/>
        </w:rPr>
        <w:t>Venkatesh</w:t>
      </w:r>
      <w:proofErr w:type="spellEnd"/>
      <w:r w:rsidRPr="00125A40">
        <w:rPr>
          <w:color w:val="000000"/>
        </w:rPr>
        <w:t>, Human Resource Management, Oxford.</w:t>
      </w:r>
    </w:p>
    <w:p w:rsidR="00AC5CC8" w:rsidRPr="00125A40" w:rsidRDefault="00AC5CC8" w:rsidP="00AC5CC8">
      <w:pPr>
        <w:shd w:val="clear" w:color="auto" w:fill="FFFFFF"/>
        <w:ind w:left="3470"/>
        <w:jc w:val="both"/>
        <w:rPr>
          <w:color w:val="000000"/>
          <w:spacing w:val="-6"/>
        </w:rPr>
      </w:pPr>
    </w:p>
    <w:p w:rsidR="00AC5CC8" w:rsidRPr="00125A40" w:rsidRDefault="00AC5CC8" w:rsidP="00AC5CC8">
      <w:pPr>
        <w:shd w:val="clear" w:color="auto" w:fill="FFFFFF"/>
        <w:ind w:left="1440" w:hanging="1440"/>
        <w:jc w:val="both"/>
        <w:rPr>
          <w:b/>
          <w:bCs/>
          <w:color w:val="000000"/>
          <w:spacing w:val="-6"/>
          <w:sz w:val="28"/>
          <w:szCs w:val="28"/>
        </w:rPr>
      </w:pPr>
    </w:p>
    <w:p w:rsidR="00746B1F" w:rsidRDefault="00746B1F" w:rsidP="009D2724">
      <w:pPr>
        <w:tabs>
          <w:tab w:val="left" w:pos="195"/>
          <w:tab w:val="left" w:pos="4878"/>
        </w:tabs>
        <w:jc w:val="both"/>
        <w:rPr>
          <w:bCs/>
          <w:color w:val="000000"/>
        </w:rPr>
      </w:pPr>
    </w:p>
    <w:p w:rsidR="00746B1F" w:rsidRDefault="00746B1F" w:rsidP="009D2724">
      <w:pPr>
        <w:tabs>
          <w:tab w:val="left" w:pos="195"/>
          <w:tab w:val="left" w:pos="4878"/>
        </w:tabs>
        <w:jc w:val="both"/>
        <w:rPr>
          <w:bCs/>
          <w:color w:val="000000"/>
        </w:rPr>
      </w:pPr>
    </w:p>
    <w:p w:rsidR="00746B1F" w:rsidRDefault="00746B1F"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p w:rsidR="007148A8" w:rsidRDefault="007148A8" w:rsidP="009D2724">
      <w:pPr>
        <w:tabs>
          <w:tab w:val="left" w:pos="195"/>
          <w:tab w:val="left" w:pos="4878"/>
        </w:tabs>
        <w:jc w:val="both"/>
        <w:rPr>
          <w:bCs/>
          <w:color w:val="000000"/>
        </w:rPr>
      </w:pPr>
    </w:p>
    <w:sectPr w:rsidR="007148A8" w:rsidSect="008B23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E8D"/>
    <w:multiLevelType w:val="hybridMultilevel"/>
    <w:tmpl w:val="7BEECED4"/>
    <w:lvl w:ilvl="0" w:tplc="5D9ED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F11CD0"/>
    <w:multiLevelType w:val="hybridMultilevel"/>
    <w:tmpl w:val="88FC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C33E4"/>
    <w:multiLevelType w:val="hybridMultilevel"/>
    <w:tmpl w:val="BDD88FB4"/>
    <w:lvl w:ilvl="0" w:tplc="44A266D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724"/>
    <w:rsid w:val="00004E86"/>
    <w:rsid w:val="00010F98"/>
    <w:rsid w:val="0003347E"/>
    <w:rsid w:val="00043729"/>
    <w:rsid w:val="00090CF9"/>
    <w:rsid w:val="000A7C9F"/>
    <w:rsid w:val="000B3784"/>
    <w:rsid w:val="000C29EA"/>
    <w:rsid w:val="000D6611"/>
    <w:rsid w:val="000E079E"/>
    <w:rsid w:val="000E15C6"/>
    <w:rsid w:val="00106449"/>
    <w:rsid w:val="00107BFB"/>
    <w:rsid w:val="001250F7"/>
    <w:rsid w:val="00125826"/>
    <w:rsid w:val="00143A73"/>
    <w:rsid w:val="001446A0"/>
    <w:rsid w:val="00184E20"/>
    <w:rsid w:val="00190E8A"/>
    <w:rsid w:val="002063D8"/>
    <w:rsid w:val="00227175"/>
    <w:rsid w:val="00275F48"/>
    <w:rsid w:val="002A095D"/>
    <w:rsid w:val="002A2C7E"/>
    <w:rsid w:val="002E32FD"/>
    <w:rsid w:val="002E74D2"/>
    <w:rsid w:val="002F6B77"/>
    <w:rsid w:val="00332E46"/>
    <w:rsid w:val="0034314D"/>
    <w:rsid w:val="003916DF"/>
    <w:rsid w:val="003E36FB"/>
    <w:rsid w:val="00413933"/>
    <w:rsid w:val="0041496D"/>
    <w:rsid w:val="0044579A"/>
    <w:rsid w:val="0049184E"/>
    <w:rsid w:val="004971B4"/>
    <w:rsid w:val="004B16A7"/>
    <w:rsid w:val="004B5607"/>
    <w:rsid w:val="004E2C62"/>
    <w:rsid w:val="004F0DF0"/>
    <w:rsid w:val="005257F7"/>
    <w:rsid w:val="00544B93"/>
    <w:rsid w:val="00565269"/>
    <w:rsid w:val="005A47BA"/>
    <w:rsid w:val="005C1A82"/>
    <w:rsid w:val="005D792C"/>
    <w:rsid w:val="006321AF"/>
    <w:rsid w:val="00670DAE"/>
    <w:rsid w:val="006802C9"/>
    <w:rsid w:val="00685236"/>
    <w:rsid w:val="006B6855"/>
    <w:rsid w:val="006F3D9F"/>
    <w:rsid w:val="007148A8"/>
    <w:rsid w:val="0072284D"/>
    <w:rsid w:val="00735B4C"/>
    <w:rsid w:val="00746B1F"/>
    <w:rsid w:val="007671C0"/>
    <w:rsid w:val="00777A99"/>
    <w:rsid w:val="007B7200"/>
    <w:rsid w:val="007D25A5"/>
    <w:rsid w:val="007F3115"/>
    <w:rsid w:val="008325C5"/>
    <w:rsid w:val="00877E8C"/>
    <w:rsid w:val="008A4B82"/>
    <w:rsid w:val="008B23E8"/>
    <w:rsid w:val="008C38BD"/>
    <w:rsid w:val="008C5459"/>
    <w:rsid w:val="00907FF6"/>
    <w:rsid w:val="0091335C"/>
    <w:rsid w:val="00984621"/>
    <w:rsid w:val="009A2294"/>
    <w:rsid w:val="009D2724"/>
    <w:rsid w:val="00A221EA"/>
    <w:rsid w:val="00A4221D"/>
    <w:rsid w:val="00A62172"/>
    <w:rsid w:val="00AB2FB2"/>
    <w:rsid w:val="00AB4E28"/>
    <w:rsid w:val="00AC5CC8"/>
    <w:rsid w:val="00B03BE4"/>
    <w:rsid w:val="00B10428"/>
    <w:rsid w:val="00B27A37"/>
    <w:rsid w:val="00B86F5E"/>
    <w:rsid w:val="00BE0654"/>
    <w:rsid w:val="00BE4C0E"/>
    <w:rsid w:val="00C11652"/>
    <w:rsid w:val="00C55597"/>
    <w:rsid w:val="00C60E0D"/>
    <w:rsid w:val="00C62CBD"/>
    <w:rsid w:val="00C67EF0"/>
    <w:rsid w:val="00C96376"/>
    <w:rsid w:val="00CF62A9"/>
    <w:rsid w:val="00D06C19"/>
    <w:rsid w:val="00D53527"/>
    <w:rsid w:val="00D61C6B"/>
    <w:rsid w:val="00DC1D23"/>
    <w:rsid w:val="00E15B15"/>
    <w:rsid w:val="00E40DA6"/>
    <w:rsid w:val="00E470B2"/>
    <w:rsid w:val="00E60C85"/>
    <w:rsid w:val="00E74593"/>
    <w:rsid w:val="00EA4567"/>
    <w:rsid w:val="00EA5AA6"/>
    <w:rsid w:val="00F900BF"/>
    <w:rsid w:val="00FC011F"/>
    <w:rsid w:val="00FC2F0D"/>
    <w:rsid w:val="00FC7230"/>
    <w:rsid w:val="00FD355C"/>
    <w:rsid w:val="00FE67F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724"/>
    <w:pPr>
      <w:ind w:left="720"/>
      <w:contextualSpacing/>
    </w:pPr>
  </w:style>
  <w:style w:type="paragraph" w:styleId="NoSpacing">
    <w:name w:val="No Spacing"/>
    <w:uiPriority w:val="1"/>
    <w:qFormat/>
    <w:rsid w:val="009D2724"/>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9D2724"/>
    <w:pPr>
      <w:jc w:val="center"/>
    </w:pPr>
    <w:rPr>
      <w:rFonts w:cs="Mangal"/>
      <w:b/>
      <w:bCs/>
      <w:lang w:bidi="hi-IN"/>
    </w:rPr>
  </w:style>
  <w:style w:type="character" w:customStyle="1" w:styleId="TitleChar">
    <w:name w:val="Title Char"/>
    <w:basedOn w:val="DefaultParagraphFont"/>
    <w:link w:val="Title"/>
    <w:uiPriority w:val="10"/>
    <w:rsid w:val="009D2724"/>
    <w:rPr>
      <w:rFonts w:ascii="Times New Roman" w:eastAsia="Times New Roman" w:hAnsi="Times New Roman" w:cs="Mangal"/>
      <w:b/>
      <w:bCs/>
      <w:sz w:val="24"/>
      <w:szCs w:val="24"/>
      <w:lang w:bidi="hi-IN"/>
    </w:rPr>
  </w:style>
  <w:style w:type="paragraph" w:customStyle="1" w:styleId="Default">
    <w:name w:val="Default"/>
    <w:uiPriority w:val="99"/>
    <w:rsid w:val="009D2724"/>
    <w:pPr>
      <w:autoSpaceDE w:val="0"/>
      <w:autoSpaceDN w:val="0"/>
      <w:adjustRightInd w:val="0"/>
      <w:spacing w:after="0" w:line="240" w:lineRule="auto"/>
    </w:pPr>
    <w:rPr>
      <w:rFonts w:ascii="Arial" w:eastAsia="Times New Roman" w:hAnsi="Arial" w:cs="Arial"/>
      <w:color w:val="000000"/>
      <w:sz w:val="24"/>
      <w:szCs w:val="24"/>
      <w:lang w:bidi="hi-IN"/>
    </w:rPr>
  </w:style>
  <w:style w:type="table" w:styleId="TableGrid">
    <w:name w:val="Table Grid"/>
    <w:basedOn w:val="TableNormal"/>
    <w:uiPriority w:val="59"/>
    <w:rsid w:val="00714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FC1CD-71D5-4156-8084-DB3C6DA4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2020-04-10T12:36:00Z</dcterms:created>
  <dcterms:modified xsi:type="dcterms:W3CDTF">2020-04-10T12:36:00Z</dcterms:modified>
</cp:coreProperties>
</file>